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8F4" w:rsidRPr="00F56688" w:rsidRDefault="00F56688" w:rsidP="00F56688">
      <w:pPr>
        <w:spacing w:after="60" w:line="360" w:lineRule="auto"/>
        <w:jc w:val="center"/>
        <w:rPr>
          <w:sz w:val="24"/>
          <w:szCs w:val="24"/>
        </w:rPr>
      </w:pPr>
      <w:r w:rsidRPr="00F56688">
        <w:rPr>
          <w:b/>
          <w:bCs/>
          <w:sz w:val="24"/>
          <w:szCs w:val="24"/>
        </w:rPr>
        <w:t>Research Methodology</w:t>
      </w:r>
    </w:p>
    <w:p w:rsidR="002358F4" w:rsidRDefault="00F56688" w:rsidP="00F56688">
      <w:pPr>
        <w:spacing w:after="300" w:line="360" w:lineRule="auto"/>
        <w:jc w:val="center"/>
        <w:rPr>
          <w:b/>
          <w:bCs/>
          <w:sz w:val="24"/>
          <w:szCs w:val="24"/>
        </w:rPr>
      </w:pPr>
      <w:r w:rsidRPr="00F56688">
        <w:rPr>
          <w:b/>
          <w:bCs/>
          <w:sz w:val="24"/>
          <w:szCs w:val="24"/>
        </w:rPr>
        <w:t>Dec 2026 Examination</w:t>
      </w:r>
    </w:p>
    <w:p w:rsidR="00F56688" w:rsidRDefault="00F56688" w:rsidP="00F56688">
      <w:pPr>
        <w:spacing w:after="300" w:line="360" w:lineRule="auto"/>
        <w:jc w:val="center"/>
        <w:rPr>
          <w:b/>
          <w:bCs/>
          <w:sz w:val="24"/>
          <w:szCs w:val="24"/>
        </w:rPr>
      </w:pPr>
    </w:p>
    <w:p w:rsidR="00F56688" w:rsidRPr="00F56688" w:rsidRDefault="00F56688" w:rsidP="00F56688">
      <w:pPr>
        <w:spacing w:after="300" w:line="360" w:lineRule="auto"/>
        <w:jc w:val="center"/>
        <w:rPr>
          <w:sz w:val="24"/>
          <w:szCs w:val="24"/>
        </w:rPr>
      </w:pPr>
    </w:p>
    <w:p w:rsidR="002358F4" w:rsidRPr="00F56688" w:rsidRDefault="00F56688" w:rsidP="00F56688">
      <w:pPr>
        <w:spacing w:after="200" w:line="360" w:lineRule="auto"/>
        <w:jc w:val="both"/>
        <w:rPr>
          <w:sz w:val="24"/>
          <w:szCs w:val="24"/>
        </w:rPr>
      </w:pPr>
      <w:r w:rsidRPr="00F56688">
        <w:rPr>
          <w:b/>
          <w:bCs/>
          <w:iCs/>
          <w:sz w:val="24"/>
          <w:szCs w:val="24"/>
        </w:rPr>
        <w:t xml:space="preserve">Q1 A mid-sized technology consulting firm recently completed a large-scale study on digital transformation trends in Indian SMEs. The research team compiled an extensive set of quantitative and qualitative data. As the project lead, </w:t>
      </w:r>
      <w:proofErr w:type="spellStart"/>
      <w:r w:rsidRPr="00F56688">
        <w:rPr>
          <w:b/>
          <w:bCs/>
          <w:iCs/>
          <w:sz w:val="24"/>
          <w:szCs w:val="24"/>
        </w:rPr>
        <w:t>Priya</w:t>
      </w:r>
      <w:proofErr w:type="spellEnd"/>
      <w:r w:rsidRPr="00F56688">
        <w:rPr>
          <w:b/>
          <w:bCs/>
          <w:iCs/>
          <w:sz w:val="24"/>
          <w:szCs w:val="24"/>
        </w:rPr>
        <w:t xml:space="preserve"> must now draft the final research report for an audience comprising industry stakeholders who may not be familiar with research terminology. She understands that a well-organized and logically structured report is </w:t>
      </w:r>
      <w:proofErr w:type="gramStart"/>
      <w:r w:rsidRPr="00F56688">
        <w:rPr>
          <w:b/>
          <w:bCs/>
          <w:iCs/>
          <w:sz w:val="24"/>
          <w:szCs w:val="24"/>
        </w:rPr>
        <w:t>key</w:t>
      </w:r>
      <w:proofErr w:type="gramEnd"/>
      <w:r w:rsidRPr="00F56688">
        <w:rPr>
          <w:b/>
          <w:bCs/>
          <w:iCs/>
          <w:sz w:val="24"/>
          <w:szCs w:val="24"/>
        </w:rPr>
        <w:t xml:space="preserve"> for credibility and impact, but is unsure how to sequence the report's sections to ensure clarity and facilitate understanding. Applying the best practices discussed in research methodology, recommend an appropriate structure for </w:t>
      </w:r>
      <w:proofErr w:type="spellStart"/>
      <w:r w:rsidRPr="00F56688">
        <w:rPr>
          <w:b/>
          <w:bCs/>
          <w:iCs/>
          <w:sz w:val="24"/>
          <w:szCs w:val="24"/>
        </w:rPr>
        <w:t>Priya's</w:t>
      </w:r>
      <w:proofErr w:type="spellEnd"/>
      <w:r w:rsidRPr="00F56688">
        <w:rPr>
          <w:b/>
          <w:bCs/>
          <w:iCs/>
          <w:sz w:val="24"/>
          <w:szCs w:val="24"/>
        </w:rPr>
        <w:t xml:space="preserve"> research report that caters to a non-academic audience. Explain your rationale for the sequence of sections, and show how your structure would effectively communicate complex findings in a clear, actionable manner. (10 Marks)</w:t>
      </w:r>
    </w:p>
    <w:p w:rsidR="002358F4" w:rsidRPr="00F56688" w:rsidRDefault="00F56688" w:rsidP="00F56688">
      <w:pPr>
        <w:spacing w:before="240" w:after="120" w:line="360" w:lineRule="auto"/>
        <w:jc w:val="both"/>
        <w:rPr>
          <w:sz w:val="24"/>
          <w:szCs w:val="24"/>
        </w:rPr>
      </w:pPr>
      <w:proofErr w:type="spellStart"/>
      <w:proofErr w:type="gramStart"/>
      <w:r w:rsidRPr="00F56688">
        <w:rPr>
          <w:b/>
          <w:bCs/>
          <w:sz w:val="24"/>
          <w:szCs w:val="24"/>
        </w:rPr>
        <w:t>Ans</w:t>
      </w:r>
      <w:proofErr w:type="spellEnd"/>
      <w:r w:rsidRPr="00F56688">
        <w:rPr>
          <w:b/>
          <w:bCs/>
          <w:sz w:val="24"/>
          <w:szCs w:val="24"/>
        </w:rPr>
        <w:t xml:space="preserve"> 1.</w:t>
      </w:r>
      <w:proofErr w:type="gramEnd"/>
    </w:p>
    <w:p w:rsidR="002358F4" w:rsidRPr="00F56688" w:rsidRDefault="00F56688" w:rsidP="00F56688">
      <w:pPr>
        <w:spacing w:before="160" w:after="80" w:line="360" w:lineRule="auto"/>
        <w:jc w:val="both"/>
        <w:rPr>
          <w:sz w:val="24"/>
          <w:szCs w:val="24"/>
        </w:rPr>
      </w:pPr>
      <w:r w:rsidRPr="00F56688">
        <w:rPr>
          <w:b/>
          <w:bCs/>
          <w:sz w:val="24"/>
          <w:szCs w:val="24"/>
        </w:rPr>
        <w:t>Introduction</w:t>
      </w:r>
    </w:p>
    <w:p w:rsidR="002358F4" w:rsidRDefault="00F56688" w:rsidP="00A302B2">
      <w:pPr>
        <w:spacing w:after="160" w:line="360" w:lineRule="auto"/>
        <w:jc w:val="both"/>
        <w:rPr>
          <w:sz w:val="24"/>
          <w:szCs w:val="24"/>
        </w:rPr>
      </w:pPr>
      <w:proofErr w:type="spellStart"/>
      <w:r w:rsidRPr="00F56688">
        <w:rPr>
          <w:sz w:val="24"/>
          <w:szCs w:val="24"/>
        </w:rPr>
        <w:t>Priya</w:t>
      </w:r>
      <w:proofErr w:type="spellEnd"/>
      <w:r w:rsidRPr="00F56688">
        <w:rPr>
          <w:sz w:val="24"/>
          <w:szCs w:val="24"/>
        </w:rPr>
        <w:t xml:space="preserve"> has completed a large-scale study on digital transformation trends in Indian SMEs. She now needs to present this research to industry stakeholders who are not trained in academic research methods. A report written in typical academic sequence would frustrate this audience, since they want clear, actionable insights rather than a detailed account of research procedure. Structuring the report around the reader's priorities, rather than the researcher's process, is the key to making this report </w:t>
      </w:r>
    </w:p>
    <w:p w:rsidR="00A302B2" w:rsidRDefault="00A302B2" w:rsidP="00A302B2">
      <w:pPr>
        <w:spacing w:after="160" w:line="360" w:lineRule="auto"/>
        <w:jc w:val="both"/>
        <w:rPr>
          <w:sz w:val="24"/>
          <w:szCs w:val="24"/>
        </w:rPr>
      </w:pPr>
    </w:p>
    <w:p w:rsidR="00A302B2" w:rsidRDefault="00A302B2" w:rsidP="00A302B2">
      <w:pPr>
        <w:pStyle w:val="NormalWeb"/>
        <w:jc w:val="center"/>
        <w:rPr>
          <w:rStyle w:val="Strong"/>
          <w:color w:val="FF0000"/>
          <w:sz w:val="28"/>
        </w:rPr>
      </w:pPr>
      <w:r>
        <w:rPr>
          <w:rStyle w:val="Strong"/>
          <w:color w:val="FF0000"/>
          <w:sz w:val="28"/>
        </w:rPr>
        <w:t xml:space="preserve">Fully solved you can download </w:t>
      </w:r>
    </w:p>
    <w:p w:rsidR="00A302B2" w:rsidRDefault="00A302B2" w:rsidP="00A302B2">
      <w:pPr>
        <w:pStyle w:val="NormalWeb"/>
        <w:jc w:val="center"/>
      </w:pPr>
      <w:r>
        <w:rPr>
          <w:rStyle w:val="Strong"/>
          <w:color w:val="FF0000"/>
          <w:sz w:val="28"/>
        </w:rPr>
        <w:lastRenderedPageBreak/>
        <w:t>ASSIGNMENTS Dec 2026</w:t>
      </w:r>
      <w:r>
        <w:rPr>
          <w:b/>
          <w:color w:val="FF0000"/>
          <w:sz w:val="28"/>
        </w:rPr>
        <w:t xml:space="preserve"> </w:t>
      </w:r>
      <w:r>
        <w:rPr>
          <w:b/>
          <w:color w:val="FF0000"/>
          <w:sz w:val="28"/>
        </w:rPr>
        <w:br/>
      </w:r>
    </w:p>
    <w:p w:rsidR="00A302B2" w:rsidRDefault="00A302B2" w:rsidP="00A302B2">
      <w:pPr>
        <w:pStyle w:val="NormalWeb"/>
        <w:numPr>
          <w:ilvl w:val="0"/>
          <w:numId w:val="2"/>
        </w:numPr>
        <w:jc w:val="center"/>
        <w:rPr>
          <w:b/>
          <w:color w:val="FF0000"/>
          <w:sz w:val="28"/>
        </w:rPr>
      </w:pPr>
      <w:r>
        <w:rPr>
          <w:b/>
          <w:color w:val="FF0000"/>
          <w:sz w:val="28"/>
        </w:rPr>
        <w:t>Fully Solved, High Quality</w:t>
      </w:r>
    </w:p>
    <w:p w:rsidR="00A302B2" w:rsidRDefault="00A302B2" w:rsidP="00A302B2">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A302B2" w:rsidRDefault="00A302B2" w:rsidP="00A302B2">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A302B2" w:rsidRDefault="00A302B2" w:rsidP="00A302B2">
      <w:pPr>
        <w:pStyle w:val="NormalWeb"/>
        <w:jc w:val="center"/>
        <w:rPr>
          <w:b/>
          <w:color w:val="FF0000"/>
          <w:sz w:val="28"/>
        </w:rPr>
      </w:pPr>
      <w:r>
        <w:rPr>
          <w:b/>
          <w:color w:val="FF0000"/>
          <w:sz w:val="28"/>
        </w:rPr>
        <w:t xml:space="preserve">Hurry! Last Date: </w:t>
      </w:r>
      <w:r>
        <w:rPr>
          <w:rStyle w:val="Strong"/>
          <w:color w:val="FF0000"/>
          <w:sz w:val="28"/>
        </w:rPr>
        <w:t>29 Oct 2026</w:t>
      </w:r>
    </w:p>
    <w:p w:rsidR="00A302B2" w:rsidRDefault="00A302B2" w:rsidP="00A302B2">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A302B2" w:rsidRDefault="00A302B2" w:rsidP="00A302B2">
      <w:pPr>
        <w:pStyle w:val="NormalWeb"/>
        <w:jc w:val="center"/>
        <w:rPr>
          <w:rStyle w:val="Strong"/>
          <w:color w:val="FF0000"/>
        </w:rPr>
      </w:pPr>
      <w:r>
        <w:rPr>
          <w:rStyle w:val="Strong"/>
          <w:color w:val="FF0000"/>
          <w:sz w:val="28"/>
        </w:rPr>
        <w:t>Quick Response Guaranteed!</w:t>
      </w:r>
    </w:p>
    <w:p w:rsidR="00A302B2" w:rsidRDefault="00A302B2" w:rsidP="00A302B2">
      <w:pPr>
        <w:pStyle w:val="NormalWeb"/>
        <w:jc w:val="center"/>
        <w:rPr>
          <w:rStyle w:val="Strong"/>
          <w:color w:val="FF0000"/>
          <w:sz w:val="28"/>
        </w:rPr>
      </w:pPr>
      <w:r>
        <w:rPr>
          <w:rStyle w:val="Strong"/>
          <w:color w:val="FF0000"/>
          <w:sz w:val="28"/>
        </w:rPr>
        <w:t>For Unique Assignment please contact on</w:t>
      </w:r>
    </w:p>
    <w:p w:rsidR="00A302B2" w:rsidRDefault="00A302B2" w:rsidP="00A302B2">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A302B2" w:rsidRDefault="00A302B2" w:rsidP="00A302B2">
      <w:pPr>
        <w:pStyle w:val="NormalWeb"/>
        <w:numPr>
          <w:ilvl w:val="0"/>
          <w:numId w:val="3"/>
        </w:numPr>
        <w:jc w:val="center"/>
        <w:rPr>
          <w:b/>
          <w:sz w:val="28"/>
        </w:rPr>
      </w:pPr>
      <w:hyperlink r:id="rId6" w:history="1">
        <w:r>
          <w:rPr>
            <w:rStyle w:val="Hyperlink"/>
            <w:sz w:val="28"/>
          </w:rPr>
          <w:t>aapkieducation@gmail.com</w:t>
        </w:r>
      </w:hyperlink>
    </w:p>
    <w:p w:rsidR="00A302B2" w:rsidRDefault="00A302B2" w:rsidP="00A302B2">
      <w:pPr>
        <w:pStyle w:val="NormalWeb"/>
        <w:numPr>
          <w:ilvl w:val="0"/>
          <w:numId w:val="3"/>
        </w:numPr>
        <w:jc w:val="center"/>
        <w:rPr>
          <w:b/>
          <w:sz w:val="28"/>
        </w:rPr>
      </w:pPr>
      <w:hyperlink r:id="rId7" w:tgtFrame="_new" w:history="1">
        <w:r>
          <w:rPr>
            <w:rStyle w:val="Hyperlink"/>
            <w:sz w:val="28"/>
          </w:rPr>
          <w:t>www.aapkieducation.com</w:t>
        </w:r>
      </w:hyperlink>
    </w:p>
    <w:p w:rsidR="00A302B2" w:rsidRPr="00F56688" w:rsidRDefault="00A302B2" w:rsidP="00A302B2">
      <w:pPr>
        <w:spacing w:after="160" w:line="360" w:lineRule="auto"/>
        <w:jc w:val="both"/>
        <w:rPr>
          <w:sz w:val="24"/>
          <w:szCs w:val="24"/>
        </w:rPr>
      </w:pPr>
    </w:p>
    <w:p w:rsidR="002358F4" w:rsidRPr="00F56688" w:rsidRDefault="00F56688" w:rsidP="00F56688">
      <w:pPr>
        <w:spacing w:after="200" w:line="360" w:lineRule="auto"/>
        <w:jc w:val="both"/>
        <w:rPr>
          <w:sz w:val="24"/>
          <w:szCs w:val="24"/>
        </w:rPr>
      </w:pPr>
      <w:r w:rsidRPr="00F56688">
        <w:rPr>
          <w:b/>
          <w:bCs/>
          <w:iCs/>
          <w:sz w:val="24"/>
          <w:szCs w:val="24"/>
        </w:rPr>
        <w:t>Q2 (A) A consumer research firm is deciding between face-to-face and telephone interviews for a nationwide study on brand perception. Face-to-face interviews allow observation of non-verbal cues but are costlier and slower, while telephone interviews are more affordable and convenient for reaching remote respondents but may inhibit rapport and introduce communication barriers. Senior researchers are split on which method aligns best with the project's objectives and quality standards. Evaluate the trade-offs between face-to-face and telephone interviews in the context of the firm's study. Which mode should the firm prioritize to balance data richness, logistical feasibility, and representativeness? Support your recommendation by weighing practical and methodological considerations. (5 Marks)</w:t>
      </w:r>
    </w:p>
    <w:p w:rsidR="002358F4" w:rsidRPr="00F56688" w:rsidRDefault="00F56688" w:rsidP="00F56688">
      <w:pPr>
        <w:spacing w:before="240" w:after="120" w:line="360" w:lineRule="auto"/>
        <w:jc w:val="both"/>
        <w:rPr>
          <w:sz w:val="24"/>
          <w:szCs w:val="24"/>
        </w:rPr>
      </w:pPr>
      <w:proofErr w:type="spellStart"/>
      <w:proofErr w:type="gramStart"/>
      <w:r w:rsidRPr="00F56688">
        <w:rPr>
          <w:b/>
          <w:bCs/>
          <w:sz w:val="24"/>
          <w:szCs w:val="24"/>
        </w:rPr>
        <w:t>Ans</w:t>
      </w:r>
      <w:proofErr w:type="spellEnd"/>
      <w:r w:rsidRPr="00F56688">
        <w:rPr>
          <w:b/>
          <w:bCs/>
          <w:sz w:val="24"/>
          <w:szCs w:val="24"/>
        </w:rPr>
        <w:t xml:space="preserve"> 2(A).</w:t>
      </w:r>
      <w:proofErr w:type="gramEnd"/>
    </w:p>
    <w:p w:rsidR="002358F4" w:rsidRPr="00F56688" w:rsidRDefault="00F56688" w:rsidP="00F56688">
      <w:pPr>
        <w:spacing w:before="160" w:after="80" w:line="360" w:lineRule="auto"/>
        <w:jc w:val="both"/>
        <w:rPr>
          <w:sz w:val="24"/>
          <w:szCs w:val="24"/>
        </w:rPr>
      </w:pPr>
      <w:r w:rsidRPr="00F56688">
        <w:rPr>
          <w:b/>
          <w:bCs/>
          <w:sz w:val="24"/>
          <w:szCs w:val="24"/>
        </w:rPr>
        <w:t>Introduction</w:t>
      </w:r>
    </w:p>
    <w:p w:rsidR="00A302B2" w:rsidRDefault="00F56688" w:rsidP="00A302B2">
      <w:pPr>
        <w:spacing w:after="160" w:line="360" w:lineRule="auto"/>
        <w:jc w:val="both"/>
        <w:rPr>
          <w:sz w:val="24"/>
          <w:szCs w:val="24"/>
        </w:rPr>
      </w:pPr>
      <w:r w:rsidRPr="00F56688">
        <w:rPr>
          <w:sz w:val="24"/>
          <w:szCs w:val="24"/>
        </w:rPr>
        <w:t xml:space="preserve">This consumer research firm must choose between face-to-face and telephone interviews for a nationwide study on brand perception. Each method carries distinct strengths and limitations that affect data quality, cost, and reach. Senior researchers disagree on which mode best fits this </w:t>
      </w:r>
      <w:r w:rsidRPr="00F56688">
        <w:rPr>
          <w:sz w:val="24"/>
          <w:szCs w:val="24"/>
        </w:rPr>
        <w:lastRenderedPageBreak/>
        <w:t xml:space="preserve">specific study, since brand perception research depends heavily on capturing nuanced consumer attitudes. Weighing </w:t>
      </w:r>
    </w:p>
    <w:p w:rsidR="00A302B2" w:rsidRPr="00F56688" w:rsidRDefault="00A302B2" w:rsidP="00A302B2">
      <w:pPr>
        <w:spacing w:after="160" w:line="360" w:lineRule="auto"/>
        <w:jc w:val="both"/>
        <w:rPr>
          <w:sz w:val="24"/>
          <w:szCs w:val="24"/>
        </w:rPr>
      </w:pPr>
    </w:p>
    <w:p w:rsidR="002358F4" w:rsidRPr="00F56688" w:rsidRDefault="002358F4" w:rsidP="00F56688">
      <w:pPr>
        <w:spacing w:line="360" w:lineRule="auto"/>
        <w:jc w:val="both"/>
        <w:rPr>
          <w:sz w:val="24"/>
          <w:szCs w:val="24"/>
        </w:rPr>
      </w:pPr>
    </w:p>
    <w:p w:rsidR="002358F4" w:rsidRPr="00F56688" w:rsidRDefault="00F56688" w:rsidP="00F56688">
      <w:pPr>
        <w:spacing w:after="200" w:line="360" w:lineRule="auto"/>
        <w:jc w:val="both"/>
        <w:rPr>
          <w:sz w:val="24"/>
          <w:szCs w:val="24"/>
        </w:rPr>
      </w:pPr>
      <w:r w:rsidRPr="00F56688">
        <w:rPr>
          <w:b/>
          <w:bCs/>
          <w:iCs/>
          <w:sz w:val="24"/>
          <w:szCs w:val="24"/>
        </w:rPr>
        <w:t xml:space="preserve">Q2 (B) A startup is deciding whether to use only online surveys, only mail questionnaires, or adopt a </w:t>
      </w:r>
      <w:proofErr w:type="spellStart"/>
      <w:r w:rsidRPr="00F56688">
        <w:rPr>
          <w:b/>
          <w:bCs/>
          <w:iCs/>
          <w:sz w:val="24"/>
          <w:szCs w:val="24"/>
        </w:rPr>
        <w:t>multimethod</w:t>
      </w:r>
      <w:proofErr w:type="spellEnd"/>
      <w:r w:rsidRPr="00F56688">
        <w:rPr>
          <w:b/>
          <w:bCs/>
          <w:iCs/>
          <w:sz w:val="24"/>
          <w:szCs w:val="24"/>
        </w:rPr>
        <w:t xml:space="preserve"> approach (combining online surveys with in-person interviews) for a comprehensive market research project. Each method is associated with constraints such as budget limits, respondent accessibility, and the need for both quantitative breadth and qualitative depth. The leadership team is concerned about trade-offs in response rates, data richness, reliability, and integration complexity. Analyze and evaluate the implications of selecting a single-method versus a </w:t>
      </w:r>
      <w:proofErr w:type="spellStart"/>
      <w:r w:rsidRPr="00F56688">
        <w:rPr>
          <w:b/>
          <w:bCs/>
          <w:iCs/>
          <w:sz w:val="24"/>
          <w:szCs w:val="24"/>
        </w:rPr>
        <w:t>multimethod</w:t>
      </w:r>
      <w:proofErr w:type="spellEnd"/>
      <w:r w:rsidRPr="00F56688">
        <w:rPr>
          <w:b/>
          <w:bCs/>
          <w:iCs/>
          <w:sz w:val="24"/>
          <w:szCs w:val="24"/>
        </w:rPr>
        <w:t xml:space="preserve"> data collection strategy for the startup's research. Justify your recommendation by weighing the respective advantages, disadvantages, and the organization's priorities regarding data quality, representativeness, and resource allocation. (5 Marks)</w:t>
      </w:r>
    </w:p>
    <w:p w:rsidR="002358F4" w:rsidRPr="00F56688" w:rsidRDefault="00F56688" w:rsidP="00F56688">
      <w:pPr>
        <w:spacing w:before="240" w:after="120" w:line="360" w:lineRule="auto"/>
        <w:jc w:val="both"/>
        <w:rPr>
          <w:sz w:val="24"/>
          <w:szCs w:val="24"/>
        </w:rPr>
      </w:pPr>
      <w:proofErr w:type="spellStart"/>
      <w:proofErr w:type="gramStart"/>
      <w:r w:rsidRPr="00F56688">
        <w:rPr>
          <w:b/>
          <w:bCs/>
          <w:sz w:val="24"/>
          <w:szCs w:val="24"/>
        </w:rPr>
        <w:t>Ans</w:t>
      </w:r>
      <w:proofErr w:type="spellEnd"/>
      <w:r w:rsidRPr="00F56688">
        <w:rPr>
          <w:b/>
          <w:bCs/>
          <w:sz w:val="24"/>
          <w:szCs w:val="24"/>
        </w:rPr>
        <w:t xml:space="preserve"> 2(B).</w:t>
      </w:r>
      <w:proofErr w:type="gramEnd"/>
    </w:p>
    <w:p w:rsidR="002358F4" w:rsidRPr="00F56688" w:rsidRDefault="00F56688" w:rsidP="00F56688">
      <w:pPr>
        <w:spacing w:before="160" w:after="80" w:line="360" w:lineRule="auto"/>
        <w:jc w:val="both"/>
        <w:rPr>
          <w:sz w:val="24"/>
          <w:szCs w:val="24"/>
        </w:rPr>
      </w:pPr>
      <w:r w:rsidRPr="00F56688">
        <w:rPr>
          <w:b/>
          <w:bCs/>
          <w:sz w:val="24"/>
          <w:szCs w:val="24"/>
        </w:rPr>
        <w:t>Introduction</w:t>
      </w:r>
    </w:p>
    <w:p w:rsidR="00A302B2" w:rsidRPr="00F56688" w:rsidRDefault="00F56688" w:rsidP="00A302B2">
      <w:pPr>
        <w:spacing w:after="160" w:line="360" w:lineRule="auto"/>
        <w:jc w:val="both"/>
        <w:rPr>
          <w:sz w:val="24"/>
          <w:szCs w:val="24"/>
        </w:rPr>
      </w:pPr>
      <w:r w:rsidRPr="00F56688">
        <w:rPr>
          <w:sz w:val="24"/>
          <w:szCs w:val="24"/>
        </w:rPr>
        <w:t xml:space="preserve">This startup must choose between online surveys, mail questionnaires, or a </w:t>
      </w:r>
      <w:proofErr w:type="spellStart"/>
      <w:r w:rsidRPr="00F56688">
        <w:rPr>
          <w:sz w:val="24"/>
          <w:szCs w:val="24"/>
        </w:rPr>
        <w:t>multimethod</w:t>
      </w:r>
      <w:proofErr w:type="spellEnd"/>
      <w:r w:rsidRPr="00F56688">
        <w:rPr>
          <w:sz w:val="24"/>
          <w:szCs w:val="24"/>
        </w:rPr>
        <w:t xml:space="preserve"> approach combining online surveys with in-person interviews for its market research project. Each single method carries its own constraints around budget, respondent accessibility, and the balance between quantitative breadth and qualitative depth. Leadership is concerned about trade-offs in response rates, data richness, reliability, and the added complexity of integrating multiple data sources. </w:t>
      </w:r>
    </w:p>
    <w:p w:rsidR="002358F4" w:rsidRPr="00F56688" w:rsidRDefault="002358F4" w:rsidP="00F56688">
      <w:pPr>
        <w:spacing w:after="160" w:line="360" w:lineRule="auto"/>
        <w:jc w:val="both"/>
        <w:rPr>
          <w:sz w:val="24"/>
          <w:szCs w:val="24"/>
        </w:rPr>
      </w:pPr>
    </w:p>
    <w:sectPr w:rsidR="002358F4" w:rsidRPr="00F56688" w:rsidSect="00F56688">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8454B"/>
    <w:multiLevelType w:val="hybridMultilevel"/>
    <w:tmpl w:val="8FB0CFF6"/>
    <w:lvl w:ilvl="0" w:tplc="B8E4B202">
      <w:start w:val="1"/>
      <w:numFmt w:val="bullet"/>
      <w:lvlText w:val="●"/>
      <w:lvlJc w:val="left"/>
      <w:pPr>
        <w:ind w:left="720" w:hanging="360"/>
      </w:pPr>
    </w:lvl>
    <w:lvl w:ilvl="1" w:tplc="89C83A70">
      <w:start w:val="1"/>
      <w:numFmt w:val="bullet"/>
      <w:lvlText w:val="○"/>
      <w:lvlJc w:val="left"/>
      <w:pPr>
        <w:ind w:left="1440" w:hanging="360"/>
      </w:pPr>
    </w:lvl>
    <w:lvl w:ilvl="2" w:tplc="6784C5AA">
      <w:start w:val="1"/>
      <w:numFmt w:val="bullet"/>
      <w:lvlText w:val="■"/>
      <w:lvlJc w:val="left"/>
      <w:pPr>
        <w:ind w:left="2160" w:hanging="360"/>
      </w:pPr>
    </w:lvl>
    <w:lvl w:ilvl="3" w:tplc="8DFEE36C">
      <w:start w:val="1"/>
      <w:numFmt w:val="bullet"/>
      <w:lvlText w:val="●"/>
      <w:lvlJc w:val="left"/>
      <w:pPr>
        <w:ind w:left="2880" w:hanging="360"/>
      </w:pPr>
    </w:lvl>
    <w:lvl w:ilvl="4" w:tplc="31864F70">
      <w:start w:val="1"/>
      <w:numFmt w:val="bullet"/>
      <w:lvlText w:val="○"/>
      <w:lvlJc w:val="left"/>
      <w:pPr>
        <w:ind w:left="3600" w:hanging="360"/>
      </w:pPr>
    </w:lvl>
    <w:lvl w:ilvl="5" w:tplc="CD4219A8">
      <w:start w:val="1"/>
      <w:numFmt w:val="bullet"/>
      <w:lvlText w:val="■"/>
      <w:lvlJc w:val="left"/>
      <w:pPr>
        <w:ind w:left="4320" w:hanging="360"/>
      </w:pPr>
    </w:lvl>
    <w:lvl w:ilvl="6" w:tplc="93D03B56">
      <w:start w:val="1"/>
      <w:numFmt w:val="bullet"/>
      <w:lvlText w:val="●"/>
      <w:lvlJc w:val="left"/>
      <w:pPr>
        <w:ind w:left="5040" w:hanging="360"/>
      </w:pPr>
    </w:lvl>
    <w:lvl w:ilvl="7" w:tplc="D1BEECDC">
      <w:start w:val="1"/>
      <w:numFmt w:val="bullet"/>
      <w:lvlText w:val="●"/>
      <w:lvlJc w:val="left"/>
      <w:pPr>
        <w:ind w:left="5760" w:hanging="360"/>
      </w:pPr>
    </w:lvl>
    <w:lvl w:ilvl="8" w:tplc="32926AF8">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2358F4"/>
    <w:rsid w:val="002358F4"/>
    <w:rsid w:val="00A302B2"/>
    <w:rsid w:val="00A7256F"/>
    <w:rsid w:val="00F566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6F"/>
  </w:style>
  <w:style w:type="paragraph" w:styleId="Heading1">
    <w:name w:val="heading 1"/>
    <w:qFormat/>
    <w:rsid w:val="002358F4"/>
    <w:pPr>
      <w:outlineLvl w:val="0"/>
    </w:pPr>
    <w:rPr>
      <w:color w:val="2E74B5"/>
      <w:sz w:val="32"/>
      <w:szCs w:val="32"/>
    </w:rPr>
  </w:style>
  <w:style w:type="paragraph" w:styleId="Heading2">
    <w:name w:val="heading 2"/>
    <w:qFormat/>
    <w:rsid w:val="002358F4"/>
    <w:pPr>
      <w:outlineLvl w:val="1"/>
    </w:pPr>
    <w:rPr>
      <w:color w:val="2E74B5"/>
      <w:sz w:val="26"/>
      <w:szCs w:val="26"/>
    </w:rPr>
  </w:style>
  <w:style w:type="paragraph" w:styleId="Heading3">
    <w:name w:val="heading 3"/>
    <w:qFormat/>
    <w:rsid w:val="002358F4"/>
    <w:pPr>
      <w:outlineLvl w:val="2"/>
    </w:pPr>
    <w:rPr>
      <w:color w:val="1F4D78"/>
      <w:sz w:val="24"/>
      <w:szCs w:val="24"/>
    </w:rPr>
  </w:style>
  <w:style w:type="paragraph" w:styleId="Heading4">
    <w:name w:val="heading 4"/>
    <w:qFormat/>
    <w:rsid w:val="002358F4"/>
    <w:pPr>
      <w:outlineLvl w:val="3"/>
    </w:pPr>
    <w:rPr>
      <w:i/>
      <w:iCs/>
      <w:color w:val="2E74B5"/>
    </w:rPr>
  </w:style>
  <w:style w:type="paragraph" w:styleId="Heading5">
    <w:name w:val="heading 5"/>
    <w:qFormat/>
    <w:rsid w:val="002358F4"/>
    <w:pPr>
      <w:outlineLvl w:val="4"/>
    </w:pPr>
    <w:rPr>
      <w:color w:val="2E74B5"/>
    </w:rPr>
  </w:style>
  <w:style w:type="paragraph" w:styleId="Heading6">
    <w:name w:val="heading 6"/>
    <w:qFormat/>
    <w:rsid w:val="002358F4"/>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358F4"/>
    <w:rPr>
      <w:sz w:val="56"/>
      <w:szCs w:val="56"/>
    </w:rPr>
  </w:style>
  <w:style w:type="paragraph" w:customStyle="1" w:styleId="Strong1">
    <w:name w:val="Strong1"/>
    <w:qFormat/>
    <w:rsid w:val="002358F4"/>
    <w:rPr>
      <w:b/>
      <w:bCs/>
    </w:rPr>
  </w:style>
  <w:style w:type="paragraph" w:styleId="ListParagraph">
    <w:name w:val="List Paragraph"/>
    <w:qFormat/>
    <w:rsid w:val="002358F4"/>
  </w:style>
  <w:style w:type="character" w:styleId="Hyperlink">
    <w:name w:val="Hyperlink"/>
    <w:uiPriority w:val="99"/>
    <w:unhideWhenUsed/>
    <w:rsid w:val="002358F4"/>
    <w:rPr>
      <w:color w:val="0563C1"/>
      <w:u w:val="single"/>
    </w:rPr>
  </w:style>
  <w:style w:type="character" w:styleId="FootnoteReference">
    <w:name w:val="footnote reference"/>
    <w:uiPriority w:val="99"/>
    <w:semiHidden/>
    <w:unhideWhenUsed/>
    <w:rsid w:val="002358F4"/>
    <w:rPr>
      <w:vertAlign w:val="superscript"/>
    </w:rPr>
  </w:style>
  <w:style w:type="paragraph" w:styleId="FootnoteText">
    <w:name w:val="footnote text"/>
    <w:link w:val="FootnoteTextChar"/>
    <w:uiPriority w:val="99"/>
    <w:semiHidden/>
    <w:unhideWhenUsed/>
    <w:rsid w:val="002358F4"/>
  </w:style>
  <w:style w:type="character" w:customStyle="1" w:styleId="FootnoteTextChar">
    <w:name w:val="Footnote Text Char"/>
    <w:link w:val="FootnoteText"/>
    <w:uiPriority w:val="99"/>
    <w:semiHidden/>
    <w:unhideWhenUsed/>
    <w:rsid w:val="002358F4"/>
    <w:rPr>
      <w:sz w:val="20"/>
      <w:szCs w:val="20"/>
    </w:rPr>
  </w:style>
  <w:style w:type="character" w:styleId="EndnoteReference">
    <w:name w:val="endnote reference"/>
    <w:uiPriority w:val="99"/>
    <w:semiHidden/>
    <w:unhideWhenUsed/>
    <w:rsid w:val="002358F4"/>
    <w:rPr>
      <w:vertAlign w:val="superscript"/>
    </w:rPr>
  </w:style>
  <w:style w:type="paragraph" w:styleId="EndnoteText">
    <w:name w:val="endnote text"/>
    <w:link w:val="EndnoteTextChar"/>
    <w:uiPriority w:val="99"/>
    <w:semiHidden/>
    <w:unhideWhenUsed/>
    <w:rsid w:val="002358F4"/>
  </w:style>
  <w:style w:type="character" w:customStyle="1" w:styleId="EndnoteTextChar">
    <w:name w:val="Endnote Text Char"/>
    <w:link w:val="EndnoteText"/>
    <w:uiPriority w:val="99"/>
    <w:semiHidden/>
    <w:unhideWhenUsed/>
    <w:rsid w:val="002358F4"/>
    <w:rPr>
      <w:sz w:val="20"/>
      <w:szCs w:val="20"/>
    </w:rPr>
  </w:style>
  <w:style w:type="paragraph" w:styleId="NormalWeb">
    <w:name w:val="Normal (Web)"/>
    <w:basedOn w:val="Normal"/>
    <w:uiPriority w:val="99"/>
    <w:semiHidden/>
    <w:unhideWhenUsed/>
    <w:rsid w:val="00A302B2"/>
    <w:pPr>
      <w:spacing w:before="100" w:beforeAutospacing="1" w:after="100" w:afterAutospacing="1"/>
    </w:pPr>
    <w:rPr>
      <w:sz w:val="24"/>
      <w:szCs w:val="24"/>
    </w:rPr>
  </w:style>
  <w:style w:type="character" w:styleId="Strong">
    <w:name w:val="Strong"/>
    <w:basedOn w:val="DefaultParagraphFont"/>
    <w:uiPriority w:val="22"/>
    <w:qFormat/>
    <w:rsid w:val="00A302B2"/>
    <w:rPr>
      <w:b/>
      <w:bCs/>
    </w:rPr>
  </w:style>
</w:styles>
</file>

<file path=word/webSettings.xml><?xml version="1.0" encoding="utf-8"?>
<w:webSettings xmlns:r="http://schemas.openxmlformats.org/officeDocument/2006/relationships" xmlns:w="http://schemas.openxmlformats.org/wordprocessingml/2006/main">
  <w:divs>
    <w:div w:id="1673222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3943</Characters>
  <Application>Microsoft Office Word</Application>
  <DocSecurity>0</DocSecurity>
  <Lines>32</Lines>
  <Paragraphs>9</Paragraphs>
  <ScaleCrop>false</ScaleCrop>
  <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2026-09-30T19:47:00Z</dcterms:created>
  <dcterms:modified xsi:type="dcterms:W3CDTF">2026-10-04T17:07:00Z</dcterms:modified>
</cp:coreProperties>
</file>