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C55" w:rsidRPr="009B1C55" w:rsidRDefault="009B1C55" w:rsidP="009B1C55">
      <w:pPr>
        <w:spacing w:before="240" w:after="120" w:line="360" w:lineRule="auto"/>
        <w:jc w:val="both"/>
        <w:rPr>
          <w:b/>
          <w:bCs/>
          <w:sz w:val="22"/>
          <w:szCs w:val="22"/>
        </w:rPr>
      </w:pPr>
    </w:p>
    <w:p w:rsidR="009B1C55" w:rsidRPr="009B1C55" w:rsidRDefault="009B1C55" w:rsidP="009B1C55">
      <w:pPr>
        <w:spacing w:before="240" w:after="120" w:line="360" w:lineRule="auto"/>
        <w:jc w:val="center"/>
        <w:rPr>
          <w:b/>
          <w:bCs/>
          <w:sz w:val="22"/>
          <w:szCs w:val="22"/>
        </w:rPr>
      </w:pPr>
      <w:r w:rsidRPr="009B1C55">
        <w:rPr>
          <w:b/>
          <w:bCs/>
          <w:sz w:val="22"/>
          <w:szCs w:val="22"/>
        </w:rPr>
        <w:t>Information Systems for Management</w:t>
      </w:r>
    </w:p>
    <w:p w:rsidR="009B1C55" w:rsidRDefault="009B1C55" w:rsidP="009B1C55">
      <w:pPr>
        <w:spacing w:before="240" w:after="120" w:line="360" w:lineRule="auto"/>
        <w:jc w:val="center"/>
        <w:rPr>
          <w:b/>
          <w:bCs/>
          <w:sz w:val="22"/>
          <w:szCs w:val="22"/>
        </w:rPr>
      </w:pPr>
      <w:r w:rsidRPr="009B1C55">
        <w:rPr>
          <w:b/>
          <w:bCs/>
          <w:sz w:val="22"/>
          <w:szCs w:val="22"/>
        </w:rPr>
        <w:t>Dec 2026 Examination</w:t>
      </w:r>
    </w:p>
    <w:p w:rsidR="009B1C55" w:rsidRPr="009B1C55" w:rsidRDefault="009B1C55" w:rsidP="009B1C55">
      <w:pPr>
        <w:spacing w:before="240" w:after="120" w:line="360" w:lineRule="auto"/>
        <w:jc w:val="center"/>
        <w:rPr>
          <w:b/>
          <w:bCs/>
          <w:sz w:val="22"/>
          <w:szCs w:val="22"/>
        </w:rPr>
      </w:pPr>
    </w:p>
    <w:p w:rsidR="009B1C55" w:rsidRPr="009B1C55" w:rsidRDefault="009B1C55" w:rsidP="009B1C55">
      <w:pPr>
        <w:spacing w:before="240" w:after="120" w:line="360" w:lineRule="auto"/>
        <w:jc w:val="both"/>
        <w:rPr>
          <w:b/>
          <w:bCs/>
          <w:sz w:val="22"/>
          <w:szCs w:val="22"/>
        </w:rPr>
      </w:pPr>
      <w:r w:rsidRPr="009B1C55">
        <w:rPr>
          <w:b/>
          <w:bCs/>
          <w:sz w:val="22"/>
          <w:szCs w:val="22"/>
        </w:rPr>
        <w:t>Q1</w:t>
      </w:r>
      <w:r>
        <w:rPr>
          <w:b/>
          <w:bCs/>
          <w:sz w:val="22"/>
          <w:szCs w:val="22"/>
        </w:rPr>
        <w:t xml:space="preserve">. </w:t>
      </w:r>
      <w:r w:rsidRPr="009B1C55">
        <w:rPr>
          <w:b/>
          <w:bCs/>
          <w:sz w:val="22"/>
          <w:szCs w:val="22"/>
        </w:rPr>
        <w:t xml:space="preserve">Acme Foods, a rapidly growing Indian FMCG company, is struggling to keep up with fluctuating customer demand and frequent </w:t>
      </w:r>
      <w:proofErr w:type="spellStart"/>
      <w:r w:rsidRPr="009B1C55">
        <w:rPr>
          <w:b/>
          <w:bCs/>
          <w:sz w:val="22"/>
          <w:szCs w:val="22"/>
        </w:rPr>
        <w:t>stockouts</w:t>
      </w:r>
      <w:proofErr w:type="spellEnd"/>
      <w:r w:rsidRPr="009B1C55">
        <w:rPr>
          <w:b/>
          <w:bCs/>
          <w:sz w:val="22"/>
          <w:szCs w:val="22"/>
        </w:rPr>
        <w:t xml:space="preserve"> across its retail outlets. The company's management realizes that their current manual and disconnected inventory and sales management practices are leading to inefficiencies and lost sales. In response, Acme decides to implement an integrated enterprise resource planning (ERP) system that will unify its procurement, production, distribution, and finance operations. They want optimal visibility for decision-makers, reduced data redundancy, and faster reactions to market changes. The leadership team is evaluating how such integration can elevate their business </w:t>
      </w:r>
      <w:proofErr w:type="spellStart"/>
      <w:r w:rsidRPr="009B1C55">
        <w:rPr>
          <w:b/>
          <w:bCs/>
          <w:sz w:val="22"/>
          <w:szCs w:val="22"/>
        </w:rPr>
        <w:t>performance.Applying</w:t>
      </w:r>
      <w:proofErr w:type="spellEnd"/>
      <w:r w:rsidRPr="009B1C55">
        <w:rPr>
          <w:b/>
          <w:bCs/>
          <w:sz w:val="22"/>
          <w:szCs w:val="22"/>
        </w:rPr>
        <w:t xml:space="preserve"> the principles of enterprise systems integration, how should Acme Foods structure its ERP rollout to maximize real-time data visibility and operational agility? What organizational and technological strategies would you recommend to ensure process alignment across procurement, production, distribution, and finance for sustainable growth</w:t>
      </w:r>
      <w:proofErr w:type="gramStart"/>
      <w:r w:rsidRPr="009B1C55">
        <w:rPr>
          <w:b/>
          <w:bCs/>
          <w:sz w:val="22"/>
          <w:szCs w:val="22"/>
        </w:rPr>
        <w:t>?(</w:t>
      </w:r>
      <w:proofErr w:type="gramEnd"/>
      <w:r w:rsidRPr="009B1C55">
        <w:rPr>
          <w:b/>
          <w:bCs/>
          <w:sz w:val="22"/>
          <w:szCs w:val="22"/>
        </w:rPr>
        <w:t>10 Marks)</w:t>
      </w:r>
    </w:p>
    <w:p w:rsidR="00431D81" w:rsidRPr="00765D54" w:rsidRDefault="00765D54" w:rsidP="00765D54">
      <w:pPr>
        <w:spacing w:before="240" w:after="120" w:line="360" w:lineRule="auto"/>
        <w:jc w:val="both"/>
      </w:pPr>
      <w:proofErr w:type="spellStart"/>
      <w:proofErr w:type="gramStart"/>
      <w:r w:rsidRPr="00765D54">
        <w:rPr>
          <w:b/>
          <w:bCs/>
          <w:sz w:val="24"/>
          <w:szCs w:val="24"/>
        </w:rPr>
        <w:t>Ans</w:t>
      </w:r>
      <w:proofErr w:type="spellEnd"/>
      <w:r w:rsidRPr="00765D54">
        <w:rPr>
          <w:b/>
          <w:bCs/>
          <w:sz w:val="24"/>
          <w:szCs w:val="24"/>
        </w:rPr>
        <w:t xml:space="preserve"> 1.</w:t>
      </w:r>
      <w:proofErr w:type="gramEnd"/>
    </w:p>
    <w:p w:rsidR="00431D81" w:rsidRPr="00765D54" w:rsidRDefault="00765D54" w:rsidP="00765D54">
      <w:pPr>
        <w:spacing w:before="160" w:after="80" w:line="360" w:lineRule="auto"/>
        <w:jc w:val="both"/>
      </w:pPr>
      <w:r w:rsidRPr="00765D54">
        <w:rPr>
          <w:b/>
          <w:bCs/>
          <w:sz w:val="22"/>
          <w:szCs w:val="22"/>
        </w:rPr>
        <w:t>Introduction</w:t>
      </w:r>
    </w:p>
    <w:p w:rsidR="00431D81" w:rsidRDefault="00765D54" w:rsidP="002F3389">
      <w:pPr>
        <w:spacing w:after="160" w:line="360" w:lineRule="auto"/>
        <w:jc w:val="both"/>
        <w:rPr>
          <w:sz w:val="22"/>
          <w:szCs w:val="22"/>
        </w:rPr>
      </w:pPr>
      <w:r w:rsidRPr="00765D54">
        <w:rPr>
          <w:sz w:val="22"/>
          <w:szCs w:val="22"/>
        </w:rPr>
        <w:t xml:space="preserve">Acme Foods is growing fast, but its manual and disconnected inventory and sales processes are creating fluctuating </w:t>
      </w:r>
      <w:proofErr w:type="spellStart"/>
      <w:r w:rsidRPr="00765D54">
        <w:rPr>
          <w:sz w:val="22"/>
          <w:szCs w:val="22"/>
        </w:rPr>
        <w:t>stockouts</w:t>
      </w:r>
      <w:proofErr w:type="spellEnd"/>
      <w:r w:rsidRPr="00765D54">
        <w:rPr>
          <w:sz w:val="22"/>
          <w:szCs w:val="22"/>
        </w:rPr>
        <w:t xml:space="preserve"> and lost sales across its retail outlets. Management has decided to implement an integrated ERP system to unify procurement, production, distribution, and finance into one connected structure. This integration promises better visibility for decision-makers, less duplicate data, and faster responses to shifting market demand. Applying the principles of enterprise systems integration can help Acme design this rollout in a way that genuinely improves both data visibility and operational agility. A well-structured plan, covering both organizational and technological aspects, is essential for this transformation to succeed and deliver sustainable </w:t>
      </w:r>
    </w:p>
    <w:p w:rsidR="002F3389" w:rsidRDefault="002F3389" w:rsidP="002F3389">
      <w:pPr>
        <w:pStyle w:val="NormalWeb"/>
        <w:jc w:val="center"/>
        <w:rPr>
          <w:rStyle w:val="Strong"/>
          <w:color w:val="FF0000"/>
          <w:sz w:val="28"/>
        </w:rPr>
      </w:pPr>
      <w:r>
        <w:rPr>
          <w:rStyle w:val="Strong"/>
          <w:color w:val="FF0000"/>
          <w:sz w:val="28"/>
        </w:rPr>
        <w:t xml:space="preserve">Fully solved you can download </w:t>
      </w:r>
    </w:p>
    <w:p w:rsidR="002F3389" w:rsidRDefault="002F3389" w:rsidP="002F3389">
      <w:pPr>
        <w:pStyle w:val="NormalWeb"/>
        <w:jc w:val="center"/>
      </w:pPr>
      <w:r>
        <w:rPr>
          <w:rStyle w:val="Strong"/>
          <w:color w:val="FF0000"/>
          <w:sz w:val="28"/>
        </w:rPr>
        <w:lastRenderedPageBreak/>
        <w:t>ASSIGNMENTS Dec 2026</w:t>
      </w:r>
      <w:r>
        <w:rPr>
          <w:b/>
          <w:color w:val="FF0000"/>
          <w:sz w:val="28"/>
        </w:rPr>
        <w:t xml:space="preserve"> </w:t>
      </w:r>
      <w:r>
        <w:rPr>
          <w:b/>
          <w:color w:val="FF0000"/>
          <w:sz w:val="28"/>
        </w:rPr>
        <w:br/>
      </w:r>
    </w:p>
    <w:p w:rsidR="002F3389" w:rsidRDefault="002F3389" w:rsidP="002F3389">
      <w:pPr>
        <w:pStyle w:val="NormalWeb"/>
        <w:numPr>
          <w:ilvl w:val="0"/>
          <w:numId w:val="2"/>
        </w:numPr>
        <w:jc w:val="center"/>
        <w:rPr>
          <w:b/>
          <w:color w:val="FF0000"/>
          <w:sz w:val="28"/>
        </w:rPr>
      </w:pPr>
      <w:r>
        <w:rPr>
          <w:b/>
          <w:color w:val="FF0000"/>
          <w:sz w:val="28"/>
        </w:rPr>
        <w:t>Fully Solved, High Quality</w:t>
      </w:r>
    </w:p>
    <w:p w:rsidR="002F3389" w:rsidRDefault="002F3389" w:rsidP="002F3389">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2F3389" w:rsidRDefault="002F3389" w:rsidP="002F3389">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2F3389" w:rsidRDefault="002F3389" w:rsidP="002F3389">
      <w:pPr>
        <w:pStyle w:val="NormalWeb"/>
        <w:jc w:val="center"/>
        <w:rPr>
          <w:b/>
          <w:color w:val="FF0000"/>
          <w:sz w:val="28"/>
        </w:rPr>
      </w:pPr>
      <w:r>
        <w:rPr>
          <w:b/>
          <w:color w:val="FF0000"/>
          <w:sz w:val="28"/>
        </w:rPr>
        <w:t xml:space="preserve">Hurry! Last Date: </w:t>
      </w:r>
      <w:r>
        <w:rPr>
          <w:rStyle w:val="Strong"/>
          <w:color w:val="FF0000"/>
          <w:sz w:val="28"/>
        </w:rPr>
        <w:t>29 Oct 2026</w:t>
      </w:r>
    </w:p>
    <w:p w:rsidR="002F3389" w:rsidRDefault="002F3389" w:rsidP="002F3389">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2F3389" w:rsidRDefault="002F3389" w:rsidP="002F3389">
      <w:pPr>
        <w:pStyle w:val="NormalWeb"/>
        <w:jc w:val="center"/>
        <w:rPr>
          <w:rStyle w:val="Strong"/>
          <w:color w:val="FF0000"/>
        </w:rPr>
      </w:pPr>
      <w:r>
        <w:rPr>
          <w:rStyle w:val="Strong"/>
          <w:color w:val="FF0000"/>
          <w:sz w:val="28"/>
        </w:rPr>
        <w:t>Quick Response Guaranteed!</w:t>
      </w:r>
    </w:p>
    <w:p w:rsidR="002F3389" w:rsidRDefault="002F3389" w:rsidP="002F3389">
      <w:pPr>
        <w:pStyle w:val="NormalWeb"/>
        <w:jc w:val="center"/>
        <w:rPr>
          <w:rStyle w:val="Strong"/>
          <w:color w:val="FF0000"/>
          <w:sz w:val="28"/>
        </w:rPr>
      </w:pPr>
      <w:r>
        <w:rPr>
          <w:rStyle w:val="Strong"/>
          <w:color w:val="FF0000"/>
          <w:sz w:val="28"/>
        </w:rPr>
        <w:t>For Unique Assignment please contact on</w:t>
      </w:r>
    </w:p>
    <w:p w:rsidR="002F3389" w:rsidRDefault="002F3389" w:rsidP="002F3389">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2F3389" w:rsidRDefault="002F3389" w:rsidP="002F3389">
      <w:pPr>
        <w:pStyle w:val="NormalWeb"/>
        <w:numPr>
          <w:ilvl w:val="0"/>
          <w:numId w:val="3"/>
        </w:numPr>
        <w:jc w:val="center"/>
        <w:rPr>
          <w:b/>
          <w:sz w:val="28"/>
        </w:rPr>
      </w:pPr>
      <w:hyperlink r:id="rId6" w:history="1">
        <w:r>
          <w:rPr>
            <w:rStyle w:val="Hyperlink"/>
            <w:sz w:val="28"/>
          </w:rPr>
          <w:t>aapkieducation@gmail.com</w:t>
        </w:r>
      </w:hyperlink>
    </w:p>
    <w:p w:rsidR="002F3389" w:rsidRDefault="002F3389" w:rsidP="002F3389">
      <w:pPr>
        <w:pStyle w:val="NormalWeb"/>
        <w:numPr>
          <w:ilvl w:val="0"/>
          <w:numId w:val="3"/>
        </w:numPr>
        <w:jc w:val="center"/>
        <w:rPr>
          <w:b/>
          <w:sz w:val="28"/>
        </w:rPr>
      </w:pPr>
      <w:hyperlink r:id="rId7" w:tgtFrame="_new" w:history="1">
        <w:r>
          <w:rPr>
            <w:rStyle w:val="Hyperlink"/>
            <w:sz w:val="28"/>
          </w:rPr>
          <w:t>www.aapkieducation.com</w:t>
        </w:r>
      </w:hyperlink>
    </w:p>
    <w:p w:rsidR="002F3389" w:rsidRDefault="002F3389" w:rsidP="002F3389">
      <w:pPr>
        <w:spacing w:after="160" w:line="360" w:lineRule="auto"/>
        <w:jc w:val="both"/>
        <w:rPr>
          <w:sz w:val="24"/>
          <w:szCs w:val="24"/>
        </w:rPr>
      </w:pPr>
    </w:p>
    <w:p w:rsidR="002F3389" w:rsidRPr="00765D54" w:rsidRDefault="002F3389" w:rsidP="002F3389">
      <w:pPr>
        <w:spacing w:after="160" w:line="360" w:lineRule="auto"/>
        <w:jc w:val="both"/>
      </w:pPr>
    </w:p>
    <w:p w:rsidR="00431D81" w:rsidRPr="00765D54" w:rsidRDefault="00765D54" w:rsidP="00765D54">
      <w:pPr>
        <w:spacing w:line="360" w:lineRule="auto"/>
        <w:jc w:val="both"/>
      </w:pPr>
      <w:r w:rsidRPr="00765D54">
        <w:br/>
      </w:r>
    </w:p>
    <w:p w:rsidR="00431D81" w:rsidRPr="00765D54" w:rsidRDefault="00765D54" w:rsidP="00765D54">
      <w:pPr>
        <w:spacing w:after="200" w:line="360" w:lineRule="auto"/>
        <w:jc w:val="both"/>
      </w:pPr>
      <w:proofErr w:type="gramStart"/>
      <w:r w:rsidRPr="00765D54">
        <w:rPr>
          <w:b/>
          <w:bCs/>
          <w:iCs/>
          <w:sz w:val="22"/>
          <w:szCs w:val="22"/>
        </w:rPr>
        <w:t xml:space="preserve">Q2 (A) </w:t>
      </w:r>
      <w:proofErr w:type="spellStart"/>
      <w:r w:rsidRPr="00765D54">
        <w:rPr>
          <w:b/>
          <w:bCs/>
          <w:iCs/>
          <w:sz w:val="22"/>
          <w:szCs w:val="22"/>
        </w:rPr>
        <w:t>Nykaa</w:t>
      </w:r>
      <w:proofErr w:type="spellEnd"/>
      <w:r w:rsidRPr="00765D54">
        <w:rPr>
          <w:b/>
          <w:bCs/>
          <w:iCs/>
          <w:sz w:val="22"/>
          <w:szCs w:val="22"/>
        </w:rPr>
        <w:t xml:space="preserve"> has leveraged influencer collaborations, social media engagement, localization, and tech-driven personalization to build a strong brand in India's e-commerce market.</w:t>
      </w:r>
      <w:proofErr w:type="gramEnd"/>
      <w:r w:rsidRPr="00765D54">
        <w:rPr>
          <w:b/>
          <w:bCs/>
          <w:iCs/>
          <w:sz w:val="22"/>
          <w:szCs w:val="22"/>
        </w:rPr>
        <w:t xml:space="preserve"> As </w:t>
      </w:r>
      <w:proofErr w:type="spellStart"/>
      <w:r w:rsidRPr="00765D54">
        <w:rPr>
          <w:b/>
          <w:bCs/>
          <w:iCs/>
          <w:sz w:val="22"/>
          <w:szCs w:val="22"/>
        </w:rPr>
        <w:t>Nykaa</w:t>
      </w:r>
      <w:proofErr w:type="spellEnd"/>
      <w:r w:rsidRPr="00765D54">
        <w:rPr>
          <w:b/>
          <w:bCs/>
          <w:iCs/>
          <w:sz w:val="22"/>
          <w:szCs w:val="22"/>
        </w:rPr>
        <w:t xml:space="preserve"> enters smaller cities and rural areas, management is debating whether to further invest in sophisticated AI-driven personalization or to double down on vernacular/localized content and influencer partnerships, given finite marketing resources. There are concerns about balancing personalization with broad market appeal. Critique the efficacy of increased AI-driven personalization versus expanded vernacular content and influencer-led campaigns for continued growth in emerging markets. Based on the scenario, which strategy should </w:t>
      </w:r>
      <w:proofErr w:type="spellStart"/>
      <w:r w:rsidRPr="00765D54">
        <w:rPr>
          <w:b/>
          <w:bCs/>
          <w:iCs/>
          <w:sz w:val="22"/>
          <w:szCs w:val="22"/>
        </w:rPr>
        <w:t>Nykaa</w:t>
      </w:r>
      <w:proofErr w:type="spellEnd"/>
      <w:r w:rsidRPr="00765D54">
        <w:rPr>
          <w:b/>
          <w:bCs/>
          <w:iCs/>
          <w:sz w:val="22"/>
          <w:szCs w:val="22"/>
        </w:rPr>
        <w:t xml:space="preserve"> prioritize, and why? Justify your position considering resource allocation and long-term brand development. (5 Marks)</w:t>
      </w:r>
    </w:p>
    <w:p w:rsidR="00431D81" w:rsidRPr="00765D54" w:rsidRDefault="00765D54" w:rsidP="00765D54">
      <w:pPr>
        <w:spacing w:before="240" w:after="120" w:line="360" w:lineRule="auto"/>
        <w:jc w:val="both"/>
      </w:pPr>
      <w:proofErr w:type="spellStart"/>
      <w:proofErr w:type="gramStart"/>
      <w:r w:rsidRPr="00765D54">
        <w:rPr>
          <w:b/>
          <w:bCs/>
          <w:sz w:val="24"/>
          <w:szCs w:val="24"/>
        </w:rPr>
        <w:t>Ans</w:t>
      </w:r>
      <w:proofErr w:type="spellEnd"/>
      <w:r w:rsidRPr="00765D54">
        <w:rPr>
          <w:b/>
          <w:bCs/>
          <w:sz w:val="24"/>
          <w:szCs w:val="24"/>
        </w:rPr>
        <w:t xml:space="preserve"> 2(A).</w:t>
      </w:r>
      <w:proofErr w:type="gramEnd"/>
    </w:p>
    <w:p w:rsidR="00431D81" w:rsidRPr="00765D54" w:rsidRDefault="00765D54" w:rsidP="00765D54">
      <w:pPr>
        <w:spacing w:before="160" w:after="80" w:line="360" w:lineRule="auto"/>
        <w:jc w:val="both"/>
      </w:pPr>
      <w:r w:rsidRPr="00765D54">
        <w:rPr>
          <w:b/>
          <w:bCs/>
          <w:sz w:val="22"/>
          <w:szCs w:val="22"/>
        </w:rPr>
        <w:t>Introduction</w:t>
      </w:r>
    </w:p>
    <w:p w:rsidR="00431D81" w:rsidRPr="00765D54" w:rsidRDefault="00765D54" w:rsidP="00765D54">
      <w:pPr>
        <w:spacing w:after="160" w:line="360" w:lineRule="auto"/>
        <w:jc w:val="both"/>
      </w:pPr>
      <w:proofErr w:type="spellStart"/>
      <w:r w:rsidRPr="00765D54">
        <w:rPr>
          <w:sz w:val="22"/>
          <w:szCs w:val="22"/>
        </w:rPr>
        <w:t>Nykaa</w:t>
      </w:r>
      <w:proofErr w:type="spellEnd"/>
      <w:r w:rsidRPr="00765D54">
        <w:rPr>
          <w:sz w:val="22"/>
          <w:szCs w:val="22"/>
        </w:rPr>
        <w:t xml:space="preserve"> built its brand in urban India through influencer collaborations, social media engagement, and AI-driven personalization. As it expands into smaller cities and rural areas, management must decide whether </w:t>
      </w:r>
      <w:r w:rsidRPr="00765D54">
        <w:rPr>
          <w:sz w:val="22"/>
          <w:szCs w:val="22"/>
        </w:rPr>
        <w:lastRenderedPageBreak/>
        <w:t>to invest further in sophisticated personalization or focus more on vernacular content and local influencer partnerships instead.</w:t>
      </w:r>
    </w:p>
    <w:p w:rsidR="00431D81" w:rsidRPr="00765D54" w:rsidRDefault="00765D54" w:rsidP="00765D54">
      <w:pPr>
        <w:spacing w:before="160" w:after="80" w:line="360" w:lineRule="auto"/>
        <w:jc w:val="both"/>
      </w:pPr>
      <w:r w:rsidRPr="00765D54">
        <w:rPr>
          <w:b/>
          <w:bCs/>
          <w:sz w:val="22"/>
          <w:szCs w:val="22"/>
        </w:rPr>
        <w:t>Concept and Application</w:t>
      </w:r>
    </w:p>
    <w:p w:rsidR="00431D81" w:rsidRPr="00765D54" w:rsidRDefault="00765D54" w:rsidP="002F3389">
      <w:pPr>
        <w:spacing w:before="160" w:after="80" w:line="360" w:lineRule="auto"/>
        <w:jc w:val="both"/>
      </w:pPr>
      <w:r w:rsidRPr="00765D54">
        <w:rPr>
          <w:b/>
          <w:bCs/>
          <w:sz w:val="22"/>
          <w:szCs w:val="22"/>
        </w:rPr>
        <w:t xml:space="preserve">Evaluating AI-Driven Personalization </w:t>
      </w:r>
    </w:p>
    <w:p w:rsidR="00431D81" w:rsidRPr="00765D54" w:rsidRDefault="00765D54" w:rsidP="00765D54">
      <w:pPr>
        <w:spacing w:line="360" w:lineRule="auto"/>
        <w:jc w:val="both"/>
      </w:pPr>
      <w:r w:rsidRPr="00765D54">
        <w:br/>
      </w:r>
    </w:p>
    <w:p w:rsidR="00431D81" w:rsidRPr="00765D54" w:rsidRDefault="00765D54" w:rsidP="00765D54">
      <w:pPr>
        <w:spacing w:after="200" w:line="360" w:lineRule="auto"/>
        <w:jc w:val="both"/>
      </w:pPr>
      <w:r w:rsidRPr="00765D54">
        <w:rPr>
          <w:b/>
          <w:bCs/>
          <w:iCs/>
          <w:sz w:val="22"/>
          <w:szCs w:val="22"/>
        </w:rPr>
        <w:t xml:space="preserve">Q2 (B) A fast-growing </w:t>
      </w:r>
      <w:proofErr w:type="spellStart"/>
      <w:r w:rsidRPr="00765D54">
        <w:rPr>
          <w:b/>
          <w:bCs/>
          <w:iCs/>
          <w:sz w:val="22"/>
          <w:szCs w:val="22"/>
        </w:rPr>
        <w:t>fintech</w:t>
      </w:r>
      <w:proofErr w:type="spellEnd"/>
      <w:r w:rsidRPr="00765D54">
        <w:rPr>
          <w:b/>
          <w:bCs/>
          <w:iCs/>
          <w:sz w:val="22"/>
          <w:szCs w:val="22"/>
        </w:rPr>
        <w:t xml:space="preserve"> startup leverages proprietary machine learning algorithms and agile development processes to rapidly launch new products. However, as it expands internationally, it faces increasing regulatory scrutiny, potential talent shortages, and integration challenges with local partners. The founders must choose between consolidating their core digital competencies in-house or forming alliances within broader digital ecosystems to achieve scale and market reach. Evaluate the strategic options of focusing on internal core competency development versus engaging in network-based ecosystem partnerships for the startup's international growth. Critique the sustainability of each </w:t>
      </w:r>
      <w:proofErr w:type="gramStart"/>
      <w:r w:rsidRPr="00765D54">
        <w:rPr>
          <w:b/>
          <w:bCs/>
          <w:iCs/>
          <w:sz w:val="22"/>
          <w:szCs w:val="22"/>
        </w:rPr>
        <w:t>approach</w:t>
      </w:r>
      <w:proofErr w:type="gramEnd"/>
      <w:r w:rsidRPr="00765D54">
        <w:rPr>
          <w:b/>
          <w:bCs/>
          <w:iCs/>
          <w:sz w:val="22"/>
          <w:szCs w:val="22"/>
        </w:rPr>
        <w:t>, considering resource limitations, regulatory risks, and scalability, and recommend which path would most effectively enhance long-term competitive advantage. (5 Marks)</w:t>
      </w:r>
    </w:p>
    <w:p w:rsidR="00431D81" w:rsidRPr="00765D54" w:rsidRDefault="00765D54" w:rsidP="00765D54">
      <w:pPr>
        <w:spacing w:before="240" w:after="120" w:line="360" w:lineRule="auto"/>
        <w:jc w:val="both"/>
      </w:pPr>
      <w:proofErr w:type="spellStart"/>
      <w:proofErr w:type="gramStart"/>
      <w:r w:rsidRPr="00765D54">
        <w:rPr>
          <w:b/>
          <w:bCs/>
          <w:sz w:val="24"/>
          <w:szCs w:val="24"/>
        </w:rPr>
        <w:t>Ans</w:t>
      </w:r>
      <w:proofErr w:type="spellEnd"/>
      <w:r w:rsidRPr="00765D54">
        <w:rPr>
          <w:b/>
          <w:bCs/>
          <w:sz w:val="24"/>
          <w:szCs w:val="24"/>
        </w:rPr>
        <w:t xml:space="preserve"> 2(B).</w:t>
      </w:r>
      <w:proofErr w:type="gramEnd"/>
    </w:p>
    <w:p w:rsidR="00431D81" w:rsidRPr="00765D54" w:rsidRDefault="00765D54" w:rsidP="00765D54">
      <w:pPr>
        <w:spacing w:before="160" w:after="80" w:line="360" w:lineRule="auto"/>
        <w:jc w:val="both"/>
      </w:pPr>
      <w:r w:rsidRPr="00765D54">
        <w:rPr>
          <w:b/>
          <w:bCs/>
          <w:sz w:val="22"/>
          <w:szCs w:val="22"/>
        </w:rPr>
        <w:t>Introduction</w:t>
      </w:r>
    </w:p>
    <w:p w:rsidR="00431D81" w:rsidRPr="00765D54" w:rsidRDefault="00765D54" w:rsidP="00765D54">
      <w:pPr>
        <w:spacing w:after="160" w:line="360" w:lineRule="auto"/>
        <w:jc w:val="both"/>
      </w:pPr>
      <w:r w:rsidRPr="00765D54">
        <w:rPr>
          <w:sz w:val="22"/>
          <w:szCs w:val="22"/>
        </w:rPr>
        <w:t xml:space="preserve">This </w:t>
      </w:r>
      <w:proofErr w:type="spellStart"/>
      <w:r w:rsidRPr="00765D54">
        <w:rPr>
          <w:sz w:val="22"/>
          <w:szCs w:val="22"/>
        </w:rPr>
        <w:t>fintech</w:t>
      </w:r>
      <w:proofErr w:type="spellEnd"/>
      <w:r w:rsidRPr="00765D54">
        <w:rPr>
          <w:sz w:val="22"/>
          <w:szCs w:val="22"/>
        </w:rPr>
        <w:t xml:space="preserve"> startup has grown quickly using proprietary machine learning and agile development, but international expansion now brings regulatory scrutiny, possible talent shortages, and integration challenges with local partners. The founders must decide between building everything in-house </w:t>
      </w:r>
      <w:proofErr w:type="gramStart"/>
      <w:r w:rsidRPr="00765D54">
        <w:rPr>
          <w:sz w:val="22"/>
          <w:szCs w:val="22"/>
        </w:rPr>
        <w:t>or</w:t>
      </w:r>
      <w:proofErr w:type="gramEnd"/>
      <w:r w:rsidRPr="00765D54">
        <w:rPr>
          <w:sz w:val="22"/>
          <w:szCs w:val="22"/>
        </w:rPr>
        <w:t xml:space="preserve"> forming broader ecosystem partnerships to achieve scale.</w:t>
      </w:r>
    </w:p>
    <w:p w:rsidR="00431D81" w:rsidRPr="00765D54" w:rsidRDefault="00765D54" w:rsidP="00765D54">
      <w:pPr>
        <w:spacing w:before="160" w:after="80" w:line="360" w:lineRule="auto"/>
        <w:jc w:val="both"/>
      </w:pPr>
      <w:r w:rsidRPr="00765D54">
        <w:rPr>
          <w:b/>
          <w:bCs/>
          <w:sz w:val="22"/>
          <w:szCs w:val="22"/>
        </w:rPr>
        <w:t>Concept and Application</w:t>
      </w:r>
    </w:p>
    <w:p w:rsidR="00431D81" w:rsidRPr="00765D54" w:rsidRDefault="00765D54" w:rsidP="00765D54">
      <w:pPr>
        <w:spacing w:before="160" w:after="80" w:line="360" w:lineRule="auto"/>
        <w:jc w:val="both"/>
      </w:pPr>
      <w:r w:rsidRPr="00765D54">
        <w:rPr>
          <w:b/>
          <w:bCs/>
          <w:sz w:val="22"/>
          <w:szCs w:val="22"/>
        </w:rPr>
        <w:t>Evaluating Internal Core Competency Development</w:t>
      </w:r>
    </w:p>
    <w:p w:rsidR="002F3389" w:rsidRPr="00765D54" w:rsidRDefault="00765D54" w:rsidP="002F3389">
      <w:pPr>
        <w:spacing w:after="160" w:line="360" w:lineRule="auto"/>
        <w:jc w:val="both"/>
      </w:pPr>
      <w:r w:rsidRPr="00765D54">
        <w:rPr>
          <w:sz w:val="22"/>
          <w:szCs w:val="22"/>
        </w:rPr>
        <w:t xml:space="preserve">Keeping machine learning development </w:t>
      </w:r>
    </w:p>
    <w:p w:rsidR="00431D81" w:rsidRPr="00765D54" w:rsidRDefault="00431D81" w:rsidP="00765D54">
      <w:pPr>
        <w:spacing w:after="160" w:line="360" w:lineRule="auto"/>
        <w:jc w:val="both"/>
      </w:pPr>
    </w:p>
    <w:sectPr w:rsidR="00431D81" w:rsidRPr="00765D54" w:rsidSect="00765D54">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8291D56"/>
    <w:multiLevelType w:val="hybridMultilevel"/>
    <w:tmpl w:val="69A07E56"/>
    <w:lvl w:ilvl="0" w:tplc="12549BEE">
      <w:start w:val="1"/>
      <w:numFmt w:val="bullet"/>
      <w:lvlText w:val="●"/>
      <w:lvlJc w:val="left"/>
      <w:pPr>
        <w:ind w:left="720" w:hanging="360"/>
      </w:pPr>
    </w:lvl>
    <w:lvl w:ilvl="1" w:tplc="7910F4F0">
      <w:start w:val="1"/>
      <w:numFmt w:val="bullet"/>
      <w:lvlText w:val="○"/>
      <w:lvlJc w:val="left"/>
      <w:pPr>
        <w:ind w:left="1440" w:hanging="360"/>
      </w:pPr>
    </w:lvl>
    <w:lvl w:ilvl="2" w:tplc="539C01E8">
      <w:start w:val="1"/>
      <w:numFmt w:val="bullet"/>
      <w:lvlText w:val="■"/>
      <w:lvlJc w:val="left"/>
      <w:pPr>
        <w:ind w:left="2160" w:hanging="360"/>
      </w:pPr>
    </w:lvl>
    <w:lvl w:ilvl="3" w:tplc="A44A3F28">
      <w:start w:val="1"/>
      <w:numFmt w:val="bullet"/>
      <w:lvlText w:val="●"/>
      <w:lvlJc w:val="left"/>
      <w:pPr>
        <w:ind w:left="2880" w:hanging="360"/>
      </w:pPr>
    </w:lvl>
    <w:lvl w:ilvl="4" w:tplc="7180BD6E">
      <w:start w:val="1"/>
      <w:numFmt w:val="bullet"/>
      <w:lvlText w:val="○"/>
      <w:lvlJc w:val="left"/>
      <w:pPr>
        <w:ind w:left="3600" w:hanging="360"/>
      </w:pPr>
    </w:lvl>
    <w:lvl w:ilvl="5" w:tplc="971EF994">
      <w:start w:val="1"/>
      <w:numFmt w:val="bullet"/>
      <w:lvlText w:val="■"/>
      <w:lvlJc w:val="left"/>
      <w:pPr>
        <w:ind w:left="4320" w:hanging="360"/>
      </w:pPr>
    </w:lvl>
    <w:lvl w:ilvl="6" w:tplc="39AA9B4C">
      <w:start w:val="1"/>
      <w:numFmt w:val="bullet"/>
      <w:lvlText w:val="●"/>
      <w:lvlJc w:val="left"/>
      <w:pPr>
        <w:ind w:left="5040" w:hanging="360"/>
      </w:pPr>
    </w:lvl>
    <w:lvl w:ilvl="7" w:tplc="2696A3D6">
      <w:start w:val="1"/>
      <w:numFmt w:val="bullet"/>
      <w:lvlText w:val="●"/>
      <w:lvlJc w:val="left"/>
      <w:pPr>
        <w:ind w:left="5760" w:hanging="360"/>
      </w:pPr>
    </w:lvl>
    <w:lvl w:ilvl="8" w:tplc="F3387522">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431D81"/>
    <w:rsid w:val="002F3389"/>
    <w:rsid w:val="00431D81"/>
    <w:rsid w:val="00463AF6"/>
    <w:rsid w:val="00765D54"/>
    <w:rsid w:val="009B1C55"/>
    <w:rsid w:val="00DB28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8EE"/>
  </w:style>
  <w:style w:type="paragraph" w:styleId="Heading1">
    <w:name w:val="heading 1"/>
    <w:qFormat/>
    <w:rsid w:val="00431D81"/>
    <w:pPr>
      <w:outlineLvl w:val="0"/>
    </w:pPr>
    <w:rPr>
      <w:color w:val="2E74B5"/>
      <w:sz w:val="32"/>
      <w:szCs w:val="32"/>
    </w:rPr>
  </w:style>
  <w:style w:type="paragraph" w:styleId="Heading2">
    <w:name w:val="heading 2"/>
    <w:qFormat/>
    <w:rsid w:val="00431D81"/>
    <w:pPr>
      <w:outlineLvl w:val="1"/>
    </w:pPr>
    <w:rPr>
      <w:color w:val="2E74B5"/>
      <w:sz w:val="26"/>
      <w:szCs w:val="26"/>
    </w:rPr>
  </w:style>
  <w:style w:type="paragraph" w:styleId="Heading3">
    <w:name w:val="heading 3"/>
    <w:qFormat/>
    <w:rsid w:val="00431D81"/>
    <w:pPr>
      <w:outlineLvl w:val="2"/>
    </w:pPr>
    <w:rPr>
      <w:color w:val="1F4D78"/>
      <w:sz w:val="24"/>
      <w:szCs w:val="24"/>
    </w:rPr>
  </w:style>
  <w:style w:type="paragraph" w:styleId="Heading4">
    <w:name w:val="heading 4"/>
    <w:qFormat/>
    <w:rsid w:val="00431D81"/>
    <w:pPr>
      <w:outlineLvl w:val="3"/>
    </w:pPr>
    <w:rPr>
      <w:i/>
      <w:iCs/>
      <w:color w:val="2E74B5"/>
    </w:rPr>
  </w:style>
  <w:style w:type="paragraph" w:styleId="Heading5">
    <w:name w:val="heading 5"/>
    <w:qFormat/>
    <w:rsid w:val="00431D81"/>
    <w:pPr>
      <w:outlineLvl w:val="4"/>
    </w:pPr>
    <w:rPr>
      <w:color w:val="2E74B5"/>
    </w:rPr>
  </w:style>
  <w:style w:type="paragraph" w:styleId="Heading6">
    <w:name w:val="heading 6"/>
    <w:qFormat/>
    <w:rsid w:val="00431D8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431D81"/>
    <w:rPr>
      <w:sz w:val="56"/>
      <w:szCs w:val="56"/>
    </w:rPr>
  </w:style>
  <w:style w:type="paragraph" w:customStyle="1" w:styleId="Strong1">
    <w:name w:val="Strong1"/>
    <w:qFormat/>
    <w:rsid w:val="00431D81"/>
    <w:rPr>
      <w:b/>
      <w:bCs/>
    </w:rPr>
  </w:style>
  <w:style w:type="paragraph" w:styleId="ListParagraph">
    <w:name w:val="List Paragraph"/>
    <w:qFormat/>
    <w:rsid w:val="00431D81"/>
  </w:style>
  <w:style w:type="character" w:styleId="Hyperlink">
    <w:name w:val="Hyperlink"/>
    <w:uiPriority w:val="99"/>
    <w:unhideWhenUsed/>
    <w:rsid w:val="00431D81"/>
    <w:rPr>
      <w:color w:val="0563C1"/>
      <w:u w:val="single"/>
    </w:rPr>
  </w:style>
  <w:style w:type="character" w:styleId="FootnoteReference">
    <w:name w:val="footnote reference"/>
    <w:uiPriority w:val="99"/>
    <w:semiHidden/>
    <w:unhideWhenUsed/>
    <w:rsid w:val="00431D81"/>
    <w:rPr>
      <w:vertAlign w:val="superscript"/>
    </w:rPr>
  </w:style>
  <w:style w:type="paragraph" w:styleId="FootnoteText">
    <w:name w:val="footnote text"/>
    <w:link w:val="FootnoteTextChar"/>
    <w:uiPriority w:val="99"/>
    <w:semiHidden/>
    <w:unhideWhenUsed/>
    <w:rsid w:val="00431D81"/>
  </w:style>
  <w:style w:type="character" w:customStyle="1" w:styleId="FootnoteTextChar">
    <w:name w:val="Footnote Text Char"/>
    <w:link w:val="FootnoteText"/>
    <w:uiPriority w:val="99"/>
    <w:semiHidden/>
    <w:unhideWhenUsed/>
    <w:rsid w:val="00431D81"/>
    <w:rPr>
      <w:sz w:val="20"/>
      <w:szCs w:val="20"/>
    </w:rPr>
  </w:style>
  <w:style w:type="character" w:styleId="EndnoteReference">
    <w:name w:val="endnote reference"/>
    <w:uiPriority w:val="99"/>
    <w:semiHidden/>
    <w:unhideWhenUsed/>
    <w:rsid w:val="00431D81"/>
    <w:rPr>
      <w:vertAlign w:val="superscript"/>
    </w:rPr>
  </w:style>
  <w:style w:type="paragraph" w:styleId="EndnoteText">
    <w:name w:val="endnote text"/>
    <w:link w:val="EndnoteTextChar"/>
    <w:uiPriority w:val="99"/>
    <w:semiHidden/>
    <w:unhideWhenUsed/>
    <w:rsid w:val="00431D81"/>
  </w:style>
  <w:style w:type="character" w:customStyle="1" w:styleId="EndnoteTextChar">
    <w:name w:val="Endnote Text Char"/>
    <w:link w:val="EndnoteText"/>
    <w:uiPriority w:val="99"/>
    <w:semiHidden/>
    <w:unhideWhenUsed/>
    <w:rsid w:val="00431D81"/>
    <w:rPr>
      <w:sz w:val="20"/>
      <w:szCs w:val="20"/>
    </w:rPr>
  </w:style>
  <w:style w:type="paragraph" w:styleId="NormalWeb">
    <w:name w:val="Normal (Web)"/>
    <w:basedOn w:val="Normal"/>
    <w:uiPriority w:val="99"/>
    <w:semiHidden/>
    <w:unhideWhenUsed/>
    <w:rsid w:val="002F3389"/>
    <w:pPr>
      <w:spacing w:before="100" w:beforeAutospacing="1" w:after="100" w:afterAutospacing="1"/>
    </w:pPr>
    <w:rPr>
      <w:sz w:val="24"/>
      <w:szCs w:val="24"/>
    </w:rPr>
  </w:style>
  <w:style w:type="character" w:styleId="Strong">
    <w:name w:val="Strong"/>
    <w:basedOn w:val="DefaultParagraphFont"/>
    <w:uiPriority w:val="22"/>
    <w:qFormat/>
    <w:rsid w:val="002F3389"/>
    <w:rPr>
      <w:b/>
      <w:bCs/>
    </w:rPr>
  </w:style>
</w:styles>
</file>

<file path=word/webSettings.xml><?xml version="1.0" encoding="utf-8"?>
<w:webSettings xmlns:r="http://schemas.openxmlformats.org/officeDocument/2006/relationships" xmlns:w="http://schemas.openxmlformats.org/wordprocessingml/2006/main">
  <w:divs>
    <w:div w:id="1362315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766</Words>
  <Characters>4368</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2026-09-30T18:25:00Z</dcterms:created>
  <dcterms:modified xsi:type="dcterms:W3CDTF">2026-10-05T07:21:00Z</dcterms:modified>
</cp:coreProperties>
</file>