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A31" w:rsidRPr="005067C8" w:rsidRDefault="005067C8">
      <w:pPr>
        <w:spacing w:after="100" w:line="360" w:lineRule="auto"/>
        <w:jc w:val="center"/>
        <w:rPr>
          <w:sz w:val="24"/>
          <w:szCs w:val="24"/>
        </w:rPr>
      </w:pPr>
      <w:proofErr w:type="spellStart"/>
      <w:r w:rsidRPr="005067C8">
        <w:rPr>
          <w:b/>
          <w:bCs/>
          <w:sz w:val="24"/>
          <w:szCs w:val="24"/>
        </w:rPr>
        <w:t>Organisational</w:t>
      </w:r>
      <w:proofErr w:type="spellEnd"/>
      <w:r w:rsidRPr="005067C8">
        <w:rPr>
          <w:b/>
          <w:bCs/>
          <w:sz w:val="24"/>
          <w:szCs w:val="24"/>
        </w:rPr>
        <w:t xml:space="preserve"> Theory, Structure and Design</w:t>
      </w:r>
    </w:p>
    <w:p w:rsidR="00CA6A31" w:rsidRPr="005067C8" w:rsidRDefault="005067C8">
      <w:pPr>
        <w:spacing w:after="300" w:line="360" w:lineRule="auto"/>
        <w:jc w:val="center"/>
        <w:rPr>
          <w:b/>
          <w:bCs/>
          <w:sz w:val="24"/>
          <w:szCs w:val="24"/>
        </w:rPr>
      </w:pPr>
      <w:r w:rsidRPr="005067C8">
        <w:rPr>
          <w:b/>
          <w:bCs/>
          <w:sz w:val="24"/>
          <w:szCs w:val="24"/>
        </w:rPr>
        <w:t>Sep 2026 Examination</w:t>
      </w:r>
    </w:p>
    <w:p w:rsidR="005067C8" w:rsidRPr="005067C8" w:rsidRDefault="005067C8">
      <w:pPr>
        <w:spacing w:after="300" w:line="360" w:lineRule="auto"/>
        <w:jc w:val="center"/>
        <w:rPr>
          <w:sz w:val="24"/>
          <w:szCs w:val="24"/>
        </w:rPr>
      </w:pPr>
    </w:p>
    <w:p w:rsidR="00CA6A31" w:rsidRPr="005067C8" w:rsidRDefault="005067C8">
      <w:pPr>
        <w:spacing w:before="300" w:after="150" w:line="360" w:lineRule="auto"/>
        <w:jc w:val="both"/>
        <w:rPr>
          <w:sz w:val="24"/>
          <w:szCs w:val="24"/>
        </w:rPr>
      </w:pPr>
      <w:r w:rsidRPr="005067C8">
        <w:rPr>
          <w:b/>
          <w:bCs/>
          <w:sz w:val="24"/>
          <w:szCs w:val="24"/>
        </w:rPr>
        <w:t xml:space="preserve">Q1 </w:t>
      </w:r>
      <w:proofErr w:type="gramStart"/>
      <w:r w:rsidRPr="005067C8">
        <w:rPr>
          <w:b/>
          <w:bCs/>
          <w:sz w:val="24"/>
          <w:szCs w:val="24"/>
        </w:rPr>
        <w:t>A</w:t>
      </w:r>
      <w:proofErr w:type="gramEnd"/>
      <w:r w:rsidRPr="005067C8">
        <w:rPr>
          <w:b/>
          <w:bCs/>
          <w:sz w:val="24"/>
          <w:szCs w:val="24"/>
        </w:rPr>
        <w:t xml:space="preserve"> large manufacturing company has announced a strategic shift toward innovation, faster problem-solving, and customer responsiveness. Despite the announcement, middle managers continue to insist on approvals for minor decisions, employees avoid taking initiative, and new product ideas rarely move beyond discussion. Senior leaders are frustrated because the formal strategy appears strong, but execution remains slow and compliance-driven. The company has never conducted a structured cultural review and relies mainly on annual performance reports. The executive committee now wants to understand whether the obstacle lies in leadership behavior, communication patterns, employee assumptions, or outdated systems. They are considering employee surveys, focus groups, cultural audits, and leadership assessments to guide the transformation effort. How should the executive committee apply methods of analyzing organizational culture to identify cultural misalignment and design appropriate corrective measures for communication, leadership behavior, and HR systems? (10 Marks)</w:t>
      </w:r>
    </w:p>
    <w:p w:rsidR="00CA6A31" w:rsidRPr="005067C8" w:rsidRDefault="005067C8">
      <w:pPr>
        <w:spacing w:before="150" w:after="100" w:line="360" w:lineRule="auto"/>
        <w:rPr>
          <w:sz w:val="24"/>
          <w:szCs w:val="24"/>
        </w:rPr>
      </w:pPr>
      <w:proofErr w:type="spellStart"/>
      <w:proofErr w:type="gramStart"/>
      <w:r>
        <w:rPr>
          <w:b/>
          <w:bCs/>
          <w:sz w:val="24"/>
          <w:szCs w:val="24"/>
        </w:rPr>
        <w:t>Ans</w:t>
      </w:r>
      <w:proofErr w:type="spellEnd"/>
      <w:r>
        <w:rPr>
          <w:b/>
          <w:bCs/>
          <w:sz w:val="24"/>
          <w:szCs w:val="24"/>
        </w:rPr>
        <w:t xml:space="preserve"> </w:t>
      </w:r>
      <w:r w:rsidRPr="005067C8">
        <w:rPr>
          <w:b/>
          <w:bCs/>
          <w:sz w:val="24"/>
          <w:szCs w:val="24"/>
        </w:rPr>
        <w:t>1.</w:t>
      </w:r>
      <w:proofErr w:type="gramEnd"/>
    </w:p>
    <w:p w:rsidR="00CA6A31" w:rsidRPr="005067C8" w:rsidRDefault="005067C8">
      <w:pPr>
        <w:spacing w:before="150" w:after="100" w:line="360" w:lineRule="auto"/>
        <w:rPr>
          <w:sz w:val="24"/>
          <w:szCs w:val="24"/>
        </w:rPr>
      </w:pPr>
      <w:r w:rsidRPr="005067C8">
        <w:rPr>
          <w:b/>
          <w:bCs/>
          <w:sz w:val="24"/>
          <w:szCs w:val="24"/>
        </w:rPr>
        <w:t>Introduction</w:t>
      </w:r>
    </w:p>
    <w:p w:rsidR="00CA6A31" w:rsidRDefault="005067C8" w:rsidP="0000075E">
      <w:pPr>
        <w:spacing w:after="150" w:line="360" w:lineRule="auto"/>
        <w:jc w:val="both"/>
        <w:rPr>
          <w:sz w:val="24"/>
          <w:szCs w:val="24"/>
        </w:rPr>
      </w:pPr>
      <w:r w:rsidRPr="005067C8">
        <w:rPr>
          <w:sz w:val="24"/>
          <w:szCs w:val="24"/>
        </w:rPr>
        <w:t xml:space="preserve">This manufacturing company's gap between its announced strategic shift and persistent compliance-driven behavior reveals a cultural misalignment that annual performance reports alone cannot diagnose. The executive committee needs a structured, multi-method approach to analyzing organizational culture, examining leadership behavior, communication patterns, employee assumptions, and HR systems together, before designing corrective interventions that genuinely close </w:t>
      </w:r>
    </w:p>
    <w:p w:rsidR="0000075E" w:rsidRDefault="0000075E" w:rsidP="0000075E">
      <w:pPr>
        <w:pStyle w:val="NormalWeb"/>
        <w:jc w:val="center"/>
        <w:rPr>
          <w:rStyle w:val="Strong"/>
          <w:color w:val="FF0000"/>
          <w:sz w:val="28"/>
        </w:rPr>
      </w:pPr>
      <w:r>
        <w:rPr>
          <w:rStyle w:val="Strong"/>
          <w:color w:val="FF0000"/>
          <w:sz w:val="28"/>
        </w:rPr>
        <w:t xml:space="preserve">Fully solved you can download </w:t>
      </w:r>
    </w:p>
    <w:p w:rsidR="0000075E" w:rsidRDefault="0000075E" w:rsidP="0000075E">
      <w:pPr>
        <w:pStyle w:val="NormalWeb"/>
        <w:jc w:val="center"/>
      </w:pPr>
      <w:r>
        <w:rPr>
          <w:rStyle w:val="Strong"/>
          <w:color w:val="FF0000"/>
          <w:sz w:val="28"/>
        </w:rPr>
        <w:t>ASSIGNMENTS Sep 2026</w:t>
      </w:r>
      <w:r>
        <w:rPr>
          <w:b/>
          <w:color w:val="FF0000"/>
          <w:sz w:val="28"/>
        </w:rPr>
        <w:t xml:space="preserve"> </w:t>
      </w:r>
      <w:r>
        <w:rPr>
          <w:b/>
          <w:color w:val="FF0000"/>
          <w:sz w:val="28"/>
        </w:rPr>
        <w:br/>
      </w:r>
    </w:p>
    <w:p w:rsidR="0000075E" w:rsidRDefault="0000075E" w:rsidP="0000075E">
      <w:pPr>
        <w:pStyle w:val="NormalWeb"/>
        <w:numPr>
          <w:ilvl w:val="0"/>
          <w:numId w:val="2"/>
        </w:numPr>
        <w:jc w:val="center"/>
        <w:rPr>
          <w:b/>
          <w:color w:val="FF0000"/>
          <w:sz w:val="28"/>
        </w:rPr>
      </w:pPr>
      <w:r>
        <w:rPr>
          <w:b/>
          <w:color w:val="FF0000"/>
          <w:sz w:val="28"/>
        </w:rPr>
        <w:t>Fully Solved, High Quality</w:t>
      </w:r>
    </w:p>
    <w:p w:rsidR="0000075E" w:rsidRDefault="0000075E" w:rsidP="0000075E">
      <w:pPr>
        <w:pStyle w:val="NormalWeb"/>
        <w:numPr>
          <w:ilvl w:val="0"/>
          <w:numId w:val="2"/>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00075E" w:rsidRDefault="0000075E" w:rsidP="0000075E">
      <w:pPr>
        <w:pStyle w:val="NormalWeb"/>
        <w:numPr>
          <w:ilvl w:val="0"/>
          <w:numId w:val="2"/>
        </w:numPr>
        <w:jc w:val="center"/>
        <w:rPr>
          <w:highlight w:val="yellow"/>
        </w:rPr>
      </w:pPr>
      <w:r>
        <w:rPr>
          <w:b/>
          <w:color w:val="FF0000"/>
          <w:sz w:val="28"/>
        </w:rPr>
        <w:lastRenderedPageBreak/>
        <w:t xml:space="preserve">100% Original &amp; Manually Solved </w:t>
      </w:r>
      <w:r>
        <w:rPr>
          <w:b/>
          <w:color w:val="FF0000"/>
          <w:sz w:val="28"/>
          <w:highlight w:val="yellow"/>
        </w:rPr>
        <w:t>(No AI/</w:t>
      </w:r>
      <w:proofErr w:type="spellStart"/>
      <w:r>
        <w:rPr>
          <w:b/>
          <w:color w:val="FF0000"/>
          <w:sz w:val="28"/>
          <w:highlight w:val="yellow"/>
        </w:rPr>
        <w:t>ChatGPT</w:t>
      </w:r>
      <w:proofErr w:type="spellEnd"/>
      <w:r>
        <w:rPr>
          <w:b/>
          <w:color w:val="FF0000"/>
          <w:sz w:val="28"/>
          <w:highlight w:val="yellow"/>
        </w:rPr>
        <w:t>!)</w:t>
      </w:r>
    </w:p>
    <w:p w:rsidR="0000075E" w:rsidRDefault="0000075E" w:rsidP="0000075E">
      <w:pPr>
        <w:pStyle w:val="NormalWeb"/>
        <w:jc w:val="center"/>
        <w:rPr>
          <w:b/>
          <w:color w:val="FF0000"/>
          <w:sz w:val="28"/>
        </w:rPr>
      </w:pPr>
      <w:r>
        <w:rPr>
          <w:b/>
          <w:color w:val="FF0000"/>
          <w:sz w:val="28"/>
        </w:rPr>
        <w:t xml:space="preserve">Hurry! Last Date: </w:t>
      </w:r>
      <w:r>
        <w:rPr>
          <w:rStyle w:val="Strong"/>
          <w:color w:val="FF0000"/>
          <w:sz w:val="28"/>
        </w:rPr>
        <w:t>29 Aug 2026</w:t>
      </w:r>
    </w:p>
    <w:p w:rsidR="0000075E" w:rsidRDefault="0000075E" w:rsidP="0000075E">
      <w:pPr>
        <w:pStyle w:val="NormalWeb"/>
        <w:numPr>
          <w:ilvl w:val="0"/>
          <w:numId w:val="3"/>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00075E" w:rsidRDefault="0000075E" w:rsidP="0000075E">
      <w:pPr>
        <w:pStyle w:val="NormalWeb"/>
        <w:jc w:val="center"/>
        <w:rPr>
          <w:rStyle w:val="Strong"/>
          <w:color w:val="FF0000"/>
        </w:rPr>
      </w:pPr>
      <w:r>
        <w:rPr>
          <w:rStyle w:val="Strong"/>
          <w:color w:val="FF0000"/>
          <w:sz w:val="28"/>
        </w:rPr>
        <w:t>Quick Response Guaranteed!</w:t>
      </w:r>
    </w:p>
    <w:p w:rsidR="0000075E" w:rsidRDefault="0000075E" w:rsidP="0000075E">
      <w:pPr>
        <w:pStyle w:val="NormalWeb"/>
        <w:jc w:val="center"/>
        <w:rPr>
          <w:rStyle w:val="Strong"/>
          <w:color w:val="FF0000"/>
          <w:sz w:val="28"/>
        </w:rPr>
      </w:pPr>
      <w:r>
        <w:rPr>
          <w:rStyle w:val="Strong"/>
          <w:color w:val="FF0000"/>
          <w:sz w:val="28"/>
        </w:rPr>
        <w:t>For Unique Assignment please contact on</w:t>
      </w:r>
    </w:p>
    <w:p w:rsidR="0000075E" w:rsidRDefault="0000075E" w:rsidP="0000075E">
      <w:pPr>
        <w:pStyle w:val="NormalWeb"/>
        <w:numPr>
          <w:ilvl w:val="0"/>
          <w:numId w:val="3"/>
        </w:numPr>
        <w:jc w:val="center"/>
      </w:pPr>
      <w:proofErr w:type="spellStart"/>
      <w:r>
        <w:rPr>
          <w:b/>
          <w:sz w:val="28"/>
        </w:rPr>
        <w:t>WhatsApp</w:t>
      </w:r>
      <w:proofErr w:type="spellEnd"/>
      <w:r>
        <w:rPr>
          <w:b/>
          <w:sz w:val="28"/>
        </w:rPr>
        <w:t xml:space="preserve">: </w:t>
      </w:r>
      <w:r>
        <w:rPr>
          <w:rStyle w:val="Strong"/>
          <w:sz w:val="28"/>
        </w:rPr>
        <w:t>8791490301</w:t>
      </w:r>
    </w:p>
    <w:p w:rsidR="0000075E" w:rsidRDefault="0000075E" w:rsidP="0000075E">
      <w:pPr>
        <w:pStyle w:val="NormalWeb"/>
        <w:numPr>
          <w:ilvl w:val="0"/>
          <w:numId w:val="3"/>
        </w:numPr>
        <w:jc w:val="center"/>
        <w:rPr>
          <w:b/>
          <w:sz w:val="28"/>
        </w:rPr>
      </w:pPr>
      <w:hyperlink r:id="rId6" w:history="1">
        <w:r>
          <w:rPr>
            <w:rStyle w:val="Hyperlink"/>
            <w:b/>
            <w:sz w:val="28"/>
          </w:rPr>
          <w:t>aapkieducation@gmail.com</w:t>
        </w:r>
      </w:hyperlink>
    </w:p>
    <w:p w:rsidR="0000075E" w:rsidRDefault="0000075E" w:rsidP="0000075E">
      <w:pPr>
        <w:pStyle w:val="NormalWeb"/>
        <w:numPr>
          <w:ilvl w:val="0"/>
          <w:numId w:val="3"/>
        </w:numPr>
        <w:jc w:val="center"/>
        <w:rPr>
          <w:b/>
          <w:sz w:val="28"/>
        </w:rPr>
      </w:pPr>
      <w:hyperlink r:id="rId7" w:tgtFrame="_new" w:history="1">
        <w:r>
          <w:rPr>
            <w:rStyle w:val="Hyperlink"/>
            <w:b/>
            <w:sz w:val="28"/>
          </w:rPr>
          <w:t>www.aapkieducation.com</w:t>
        </w:r>
      </w:hyperlink>
    </w:p>
    <w:p w:rsidR="0000075E" w:rsidRPr="005067C8" w:rsidRDefault="0000075E" w:rsidP="0000075E">
      <w:pPr>
        <w:spacing w:after="150" w:line="360" w:lineRule="auto"/>
        <w:jc w:val="both"/>
        <w:rPr>
          <w:sz w:val="24"/>
          <w:szCs w:val="24"/>
        </w:rPr>
      </w:pPr>
    </w:p>
    <w:p w:rsidR="00CA6A31" w:rsidRPr="005067C8" w:rsidRDefault="005067C8">
      <w:pPr>
        <w:spacing w:before="300" w:after="150" w:line="360" w:lineRule="auto"/>
        <w:jc w:val="both"/>
        <w:rPr>
          <w:sz w:val="24"/>
          <w:szCs w:val="24"/>
        </w:rPr>
      </w:pPr>
      <w:r w:rsidRPr="005067C8">
        <w:rPr>
          <w:b/>
          <w:bCs/>
          <w:sz w:val="24"/>
          <w:szCs w:val="24"/>
        </w:rPr>
        <w:t xml:space="preserve">Q2 </w:t>
      </w:r>
      <w:proofErr w:type="gramStart"/>
      <w:r w:rsidRPr="005067C8">
        <w:rPr>
          <w:b/>
          <w:bCs/>
          <w:sz w:val="24"/>
          <w:szCs w:val="24"/>
        </w:rPr>
        <w:t>A</w:t>
      </w:r>
      <w:proofErr w:type="gramEnd"/>
      <w:r w:rsidRPr="005067C8">
        <w:rPr>
          <w:b/>
          <w:bCs/>
          <w:sz w:val="24"/>
          <w:szCs w:val="24"/>
        </w:rPr>
        <w:t xml:space="preserve"> mid-sized electric mobility startup has earned investor attention through bold product ideas and rapid experimentation. Its adhocracy-oriented culture encourages employees to challenge assumptions, test unconventional solutions, and move quickly without excessive controls. However, as competition intensifies and deadlines tighten, product teams are experiencing burnout, duplicated work, and uneven accountability. Some board members want a stronger market culture focused on targets, speed, and competitive outcomes. Others argue that too much pressure could damage creativity and retention. A third group recommends a hybrid model that preserves innovation while introducing clearer structures, quality controls, and shared decision rules. The CEO must choose a cultural direction before the next funding round. Evaluate the strategic suitability of an adhocracy culture, a market culture, and a hybrid culture for this company's next phase. Which option would best support innovation, employee sustainability, and competitive performance, and why should senior management prefer it over the other alternatives? (10 Marks)</w:t>
      </w:r>
    </w:p>
    <w:p w:rsidR="00CA6A31" w:rsidRPr="005067C8" w:rsidRDefault="005067C8">
      <w:pPr>
        <w:spacing w:before="150" w:after="100" w:line="360" w:lineRule="auto"/>
        <w:rPr>
          <w:sz w:val="24"/>
          <w:szCs w:val="24"/>
        </w:rPr>
      </w:pPr>
      <w:proofErr w:type="spellStart"/>
      <w:proofErr w:type="gramStart"/>
      <w:r>
        <w:rPr>
          <w:b/>
          <w:bCs/>
          <w:sz w:val="24"/>
          <w:szCs w:val="24"/>
        </w:rPr>
        <w:t>Ans</w:t>
      </w:r>
      <w:proofErr w:type="spellEnd"/>
      <w:r>
        <w:rPr>
          <w:b/>
          <w:bCs/>
          <w:sz w:val="24"/>
          <w:szCs w:val="24"/>
        </w:rPr>
        <w:t xml:space="preserve"> </w:t>
      </w:r>
      <w:r w:rsidRPr="005067C8">
        <w:rPr>
          <w:b/>
          <w:bCs/>
          <w:sz w:val="24"/>
          <w:szCs w:val="24"/>
        </w:rPr>
        <w:t>2.</w:t>
      </w:r>
      <w:proofErr w:type="gramEnd"/>
    </w:p>
    <w:p w:rsidR="00CA6A31" w:rsidRPr="005067C8" w:rsidRDefault="005067C8">
      <w:pPr>
        <w:spacing w:before="150" w:after="100" w:line="360" w:lineRule="auto"/>
        <w:rPr>
          <w:sz w:val="24"/>
          <w:szCs w:val="24"/>
        </w:rPr>
      </w:pPr>
      <w:r w:rsidRPr="005067C8">
        <w:rPr>
          <w:b/>
          <w:bCs/>
          <w:sz w:val="24"/>
          <w:szCs w:val="24"/>
        </w:rPr>
        <w:t>Introduction</w:t>
      </w:r>
    </w:p>
    <w:p w:rsidR="00CA6A31" w:rsidRPr="005067C8" w:rsidRDefault="005067C8">
      <w:pPr>
        <w:spacing w:after="150" w:line="360" w:lineRule="auto"/>
        <w:jc w:val="both"/>
        <w:rPr>
          <w:sz w:val="24"/>
          <w:szCs w:val="24"/>
        </w:rPr>
      </w:pPr>
      <w:r w:rsidRPr="005067C8">
        <w:rPr>
          <w:sz w:val="24"/>
          <w:szCs w:val="24"/>
        </w:rPr>
        <w:t>This electric mobility startup's adhocracy culture has driven the bold experimentation that earned investor attention, but intensifying competition and tightening deadlines now expose real costs in burnout and uneven accountability, requiring the CEO to evaluate whether adhocracy, market culture, or a hybrid model best supports the company's next phase heading into a critical funding decision.</w:t>
      </w:r>
    </w:p>
    <w:p w:rsidR="00CA6A31" w:rsidRDefault="005067C8" w:rsidP="0000075E">
      <w:pPr>
        <w:spacing w:before="150" w:after="100" w:line="360" w:lineRule="auto"/>
        <w:rPr>
          <w:b/>
          <w:bCs/>
          <w:sz w:val="24"/>
          <w:szCs w:val="24"/>
        </w:rPr>
      </w:pPr>
      <w:r w:rsidRPr="005067C8">
        <w:rPr>
          <w:b/>
          <w:bCs/>
          <w:sz w:val="24"/>
          <w:szCs w:val="24"/>
        </w:rPr>
        <w:lastRenderedPageBreak/>
        <w:t>Concept and App</w:t>
      </w:r>
    </w:p>
    <w:p w:rsidR="0000075E" w:rsidRPr="005067C8" w:rsidRDefault="0000075E" w:rsidP="0000075E">
      <w:pPr>
        <w:spacing w:before="150" w:after="100" w:line="360" w:lineRule="auto"/>
        <w:rPr>
          <w:sz w:val="24"/>
          <w:szCs w:val="24"/>
        </w:rPr>
      </w:pPr>
    </w:p>
    <w:p w:rsidR="00CA6A31" w:rsidRPr="005067C8" w:rsidRDefault="005067C8">
      <w:pPr>
        <w:spacing w:before="300" w:after="150" w:line="360" w:lineRule="auto"/>
        <w:jc w:val="both"/>
        <w:rPr>
          <w:sz w:val="24"/>
          <w:szCs w:val="24"/>
        </w:rPr>
      </w:pPr>
      <w:proofErr w:type="gramStart"/>
      <w:r w:rsidRPr="005067C8">
        <w:rPr>
          <w:b/>
          <w:bCs/>
          <w:sz w:val="24"/>
          <w:szCs w:val="24"/>
        </w:rPr>
        <w:t>Q3(</w:t>
      </w:r>
      <w:proofErr w:type="gramEnd"/>
      <w:r w:rsidRPr="005067C8">
        <w:rPr>
          <w:b/>
          <w:bCs/>
          <w:sz w:val="24"/>
          <w:szCs w:val="24"/>
        </w:rPr>
        <w:t>A) A global retail organization has publicly positioned itself as an inclusive employer and has invested heavily in employer branding around equity, opportunity, and belonging. However, an internal review shows that employee experiences vary sharply across business units. Some managers mentor diverse talent and encourage open dialogue, while others rely on informal networks, overlook underrepresented employees for key assignments, and interpret inclusion efforts as nonessential. Employee resource groups exist but operate without influence, and diversity policies are not consistently enforced. The board has asked the CEO to move beyond fragmented initiatives and create a leadership-centered system that makes inclusion operational at every level. You have been asked to propose a culture-building strategy that turns intent into measurable organizational practice. Develop a leadership-driven cultural integration strategy that aligns managerial behavior, talent systems, and communication channels with the company's stated diversity and inclusion values. (5 Marks)</w:t>
      </w:r>
    </w:p>
    <w:p w:rsidR="00CA6A31" w:rsidRPr="005067C8" w:rsidRDefault="005067C8">
      <w:pPr>
        <w:spacing w:before="150" w:after="100" w:line="360" w:lineRule="auto"/>
        <w:rPr>
          <w:sz w:val="24"/>
          <w:szCs w:val="24"/>
        </w:rPr>
      </w:pPr>
      <w:proofErr w:type="spellStart"/>
      <w:proofErr w:type="gramStart"/>
      <w:r>
        <w:rPr>
          <w:b/>
          <w:bCs/>
          <w:sz w:val="24"/>
          <w:szCs w:val="24"/>
        </w:rPr>
        <w:t>Ans</w:t>
      </w:r>
      <w:proofErr w:type="spellEnd"/>
      <w:r>
        <w:rPr>
          <w:b/>
          <w:bCs/>
          <w:sz w:val="24"/>
          <w:szCs w:val="24"/>
        </w:rPr>
        <w:t xml:space="preserve"> </w:t>
      </w:r>
      <w:r w:rsidRPr="005067C8">
        <w:rPr>
          <w:b/>
          <w:bCs/>
          <w:sz w:val="24"/>
          <w:szCs w:val="24"/>
        </w:rPr>
        <w:t>3A.</w:t>
      </w:r>
      <w:proofErr w:type="gramEnd"/>
    </w:p>
    <w:p w:rsidR="00CA6A31" w:rsidRPr="005067C8" w:rsidRDefault="005067C8">
      <w:pPr>
        <w:spacing w:before="150" w:after="100" w:line="360" w:lineRule="auto"/>
        <w:rPr>
          <w:sz w:val="24"/>
          <w:szCs w:val="24"/>
        </w:rPr>
      </w:pPr>
      <w:r w:rsidRPr="005067C8">
        <w:rPr>
          <w:b/>
          <w:bCs/>
          <w:sz w:val="24"/>
          <w:szCs w:val="24"/>
        </w:rPr>
        <w:t>Introduction</w:t>
      </w:r>
    </w:p>
    <w:p w:rsidR="00CA6A31" w:rsidRPr="005067C8" w:rsidRDefault="005067C8">
      <w:pPr>
        <w:spacing w:after="150" w:line="360" w:lineRule="auto"/>
        <w:jc w:val="both"/>
        <w:rPr>
          <w:sz w:val="24"/>
          <w:szCs w:val="24"/>
        </w:rPr>
      </w:pPr>
      <w:r w:rsidRPr="005067C8">
        <w:rPr>
          <w:sz w:val="24"/>
          <w:szCs w:val="24"/>
        </w:rPr>
        <w:t>This global retailer's gap between its public inclusion branding and inconsistent manager-level practice requires a leadership-driven cultural integration strategy that makes diversity and inclusion an operational practice embedded in daily management behavior, not merely a branding exercise disconnected from actual employee experience.</w:t>
      </w:r>
    </w:p>
    <w:p w:rsidR="00CA6A31" w:rsidRPr="005067C8" w:rsidRDefault="005067C8">
      <w:pPr>
        <w:spacing w:before="150" w:after="100" w:line="360" w:lineRule="auto"/>
        <w:rPr>
          <w:sz w:val="24"/>
          <w:szCs w:val="24"/>
        </w:rPr>
      </w:pPr>
      <w:r w:rsidRPr="005067C8">
        <w:rPr>
          <w:b/>
          <w:bCs/>
          <w:sz w:val="24"/>
          <w:szCs w:val="24"/>
        </w:rPr>
        <w:t>Concept and Application</w:t>
      </w:r>
    </w:p>
    <w:p w:rsidR="00CA6A31" w:rsidRDefault="005067C8" w:rsidP="0000075E">
      <w:pPr>
        <w:spacing w:before="150" w:after="100" w:line="360" w:lineRule="auto"/>
        <w:rPr>
          <w:b/>
          <w:bCs/>
          <w:sz w:val="24"/>
          <w:szCs w:val="24"/>
        </w:rPr>
      </w:pPr>
      <w:r w:rsidRPr="005067C8">
        <w:rPr>
          <w:b/>
          <w:bCs/>
          <w:sz w:val="24"/>
          <w:szCs w:val="24"/>
        </w:rPr>
        <w:t xml:space="preserve">Aligning </w:t>
      </w:r>
    </w:p>
    <w:p w:rsidR="0000075E" w:rsidRPr="005067C8" w:rsidRDefault="0000075E" w:rsidP="0000075E">
      <w:pPr>
        <w:spacing w:before="150" w:after="100" w:line="360" w:lineRule="auto"/>
        <w:rPr>
          <w:sz w:val="24"/>
          <w:szCs w:val="24"/>
        </w:rPr>
      </w:pPr>
    </w:p>
    <w:p w:rsidR="00CA6A31" w:rsidRPr="005067C8" w:rsidRDefault="005067C8">
      <w:pPr>
        <w:spacing w:before="300" w:after="150" w:line="360" w:lineRule="auto"/>
        <w:jc w:val="both"/>
        <w:rPr>
          <w:sz w:val="24"/>
          <w:szCs w:val="24"/>
        </w:rPr>
      </w:pPr>
      <w:proofErr w:type="gramStart"/>
      <w:r w:rsidRPr="005067C8">
        <w:rPr>
          <w:b/>
          <w:bCs/>
          <w:sz w:val="24"/>
          <w:szCs w:val="24"/>
        </w:rPr>
        <w:t>Q3(</w:t>
      </w:r>
      <w:proofErr w:type="gramEnd"/>
      <w:r w:rsidRPr="005067C8">
        <w:rPr>
          <w:b/>
          <w:bCs/>
          <w:sz w:val="24"/>
          <w:szCs w:val="24"/>
        </w:rPr>
        <w:t xml:space="preserve">B) A fast-growing consumer services company proudly displays slogans about teamwork, empowerment, and customer obsession across its offices and digital platforms. Despite these visible symbols, employee survey comments reveal fear of speaking up, limited trust in managers, and frustration over reward systems that recognize only individual sales numbers. Exit interviews suggest that the company's </w:t>
      </w:r>
      <w:r w:rsidRPr="005067C8">
        <w:rPr>
          <w:b/>
          <w:bCs/>
          <w:sz w:val="24"/>
          <w:szCs w:val="24"/>
        </w:rPr>
        <w:lastRenderedPageBreak/>
        <w:t>stated values are not reflected in everyday practices. Middle managers insist the culture is healthy because performance targets are being met, but the HR director believes deeper issues are emerging beneath the surface. The board now wants a structured method to analyze the real culture before engagement, retention, and brand reputation deteriorate further. Create an integrated cultural diagnosis and renewal framework for the company that identifies gaps across artifacts, espoused values, and underlying assumptions. (5 Marks)</w:t>
      </w:r>
    </w:p>
    <w:p w:rsidR="00CA6A31" w:rsidRPr="005067C8" w:rsidRDefault="005067C8">
      <w:pPr>
        <w:spacing w:before="150" w:after="100" w:line="360" w:lineRule="auto"/>
        <w:rPr>
          <w:sz w:val="24"/>
          <w:szCs w:val="24"/>
        </w:rPr>
      </w:pPr>
      <w:proofErr w:type="spellStart"/>
      <w:r>
        <w:rPr>
          <w:b/>
          <w:bCs/>
          <w:sz w:val="24"/>
          <w:szCs w:val="24"/>
        </w:rPr>
        <w:t>Ans</w:t>
      </w:r>
      <w:proofErr w:type="spellEnd"/>
      <w:r>
        <w:rPr>
          <w:b/>
          <w:bCs/>
          <w:sz w:val="24"/>
          <w:szCs w:val="24"/>
        </w:rPr>
        <w:t xml:space="preserve"> </w:t>
      </w:r>
      <w:r w:rsidRPr="005067C8">
        <w:rPr>
          <w:b/>
          <w:bCs/>
          <w:sz w:val="24"/>
          <w:szCs w:val="24"/>
        </w:rPr>
        <w:t>3B.</w:t>
      </w:r>
    </w:p>
    <w:p w:rsidR="00CA6A31" w:rsidRPr="005067C8" w:rsidRDefault="005067C8">
      <w:pPr>
        <w:spacing w:before="150" w:after="100" w:line="360" w:lineRule="auto"/>
        <w:rPr>
          <w:sz w:val="24"/>
          <w:szCs w:val="24"/>
        </w:rPr>
      </w:pPr>
      <w:r w:rsidRPr="005067C8">
        <w:rPr>
          <w:b/>
          <w:bCs/>
          <w:sz w:val="24"/>
          <w:szCs w:val="24"/>
        </w:rPr>
        <w:t>Introduction</w:t>
      </w:r>
    </w:p>
    <w:p w:rsidR="0000075E" w:rsidRPr="005067C8" w:rsidRDefault="005067C8" w:rsidP="0000075E">
      <w:pPr>
        <w:spacing w:after="150" w:line="360" w:lineRule="auto"/>
        <w:jc w:val="both"/>
        <w:rPr>
          <w:sz w:val="24"/>
          <w:szCs w:val="24"/>
        </w:rPr>
      </w:pPr>
      <w:r w:rsidRPr="005067C8">
        <w:rPr>
          <w:sz w:val="24"/>
          <w:szCs w:val="24"/>
        </w:rPr>
        <w:t xml:space="preserve">This consumer services company's disconnect between visible cultural symbols and actual employee experience requires an integrated diagnostic framework examining artifacts, espoused values, and underlying assumptions, revealing why performance targets being met does not necessarily </w:t>
      </w:r>
    </w:p>
    <w:p w:rsidR="00CA6A31" w:rsidRPr="005067C8" w:rsidRDefault="00CA6A31">
      <w:pPr>
        <w:spacing w:after="150" w:line="360" w:lineRule="auto"/>
        <w:jc w:val="both"/>
        <w:rPr>
          <w:sz w:val="24"/>
          <w:szCs w:val="24"/>
        </w:rPr>
      </w:pPr>
    </w:p>
    <w:sectPr w:rsidR="00CA6A31" w:rsidRPr="005067C8" w:rsidSect="00CA6A31">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46BD02B2"/>
    <w:multiLevelType w:val="hybridMultilevel"/>
    <w:tmpl w:val="1DAE12AE"/>
    <w:lvl w:ilvl="0" w:tplc="08AC335E">
      <w:start w:val="1"/>
      <w:numFmt w:val="bullet"/>
      <w:lvlText w:val="●"/>
      <w:lvlJc w:val="left"/>
      <w:pPr>
        <w:ind w:left="720" w:hanging="360"/>
      </w:pPr>
    </w:lvl>
    <w:lvl w:ilvl="1" w:tplc="FCDE82A0">
      <w:start w:val="1"/>
      <w:numFmt w:val="bullet"/>
      <w:lvlText w:val="○"/>
      <w:lvlJc w:val="left"/>
      <w:pPr>
        <w:ind w:left="1440" w:hanging="360"/>
      </w:pPr>
    </w:lvl>
    <w:lvl w:ilvl="2" w:tplc="D9646F74">
      <w:start w:val="1"/>
      <w:numFmt w:val="bullet"/>
      <w:lvlText w:val="■"/>
      <w:lvlJc w:val="left"/>
      <w:pPr>
        <w:ind w:left="2160" w:hanging="360"/>
      </w:pPr>
    </w:lvl>
    <w:lvl w:ilvl="3" w:tplc="1828F454">
      <w:start w:val="1"/>
      <w:numFmt w:val="bullet"/>
      <w:lvlText w:val="●"/>
      <w:lvlJc w:val="left"/>
      <w:pPr>
        <w:ind w:left="2880" w:hanging="360"/>
      </w:pPr>
    </w:lvl>
    <w:lvl w:ilvl="4" w:tplc="F2762BEA">
      <w:start w:val="1"/>
      <w:numFmt w:val="bullet"/>
      <w:lvlText w:val="○"/>
      <w:lvlJc w:val="left"/>
      <w:pPr>
        <w:ind w:left="3600" w:hanging="360"/>
      </w:pPr>
    </w:lvl>
    <w:lvl w:ilvl="5" w:tplc="F7C2674A">
      <w:start w:val="1"/>
      <w:numFmt w:val="bullet"/>
      <w:lvlText w:val="■"/>
      <w:lvlJc w:val="left"/>
      <w:pPr>
        <w:ind w:left="4320" w:hanging="360"/>
      </w:pPr>
    </w:lvl>
    <w:lvl w:ilvl="6" w:tplc="0C183B82">
      <w:start w:val="1"/>
      <w:numFmt w:val="bullet"/>
      <w:lvlText w:val="●"/>
      <w:lvlJc w:val="left"/>
      <w:pPr>
        <w:ind w:left="5040" w:hanging="360"/>
      </w:pPr>
    </w:lvl>
    <w:lvl w:ilvl="7" w:tplc="53DEE324">
      <w:start w:val="1"/>
      <w:numFmt w:val="bullet"/>
      <w:lvlText w:val="●"/>
      <w:lvlJc w:val="left"/>
      <w:pPr>
        <w:ind w:left="5760" w:hanging="360"/>
      </w:pPr>
    </w:lvl>
    <w:lvl w:ilvl="8" w:tplc="5EF2FA8A">
      <w:start w:val="1"/>
      <w:numFmt w:val="bullet"/>
      <w:lvlText w:val="●"/>
      <w:lvlJc w:val="left"/>
      <w:pPr>
        <w:ind w:left="6480" w:hanging="360"/>
      </w:pPr>
    </w:lvl>
  </w:abstractNum>
  <w:abstractNum w:abstractNumId="2">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20"/>
  <w:characterSpacingControl w:val="doNotCompress"/>
  <w:compat/>
  <w:rsids>
    <w:rsidRoot w:val="00CA6A31"/>
    <w:rsid w:val="0000075E"/>
    <w:rsid w:val="005067C8"/>
    <w:rsid w:val="00CA6A31"/>
    <w:rsid w:val="00CC1C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C65"/>
  </w:style>
  <w:style w:type="paragraph" w:styleId="Heading1">
    <w:name w:val="heading 1"/>
    <w:qFormat/>
    <w:rsid w:val="00CA6A31"/>
    <w:pPr>
      <w:outlineLvl w:val="0"/>
    </w:pPr>
    <w:rPr>
      <w:color w:val="2E74B5"/>
      <w:sz w:val="32"/>
      <w:szCs w:val="32"/>
    </w:rPr>
  </w:style>
  <w:style w:type="paragraph" w:styleId="Heading2">
    <w:name w:val="heading 2"/>
    <w:qFormat/>
    <w:rsid w:val="00CA6A31"/>
    <w:pPr>
      <w:outlineLvl w:val="1"/>
    </w:pPr>
    <w:rPr>
      <w:color w:val="2E74B5"/>
      <w:sz w:val="26"/>
      <w:szCs w:val="26"/>
    </w:rPr>
  </w:style>
  <w:style w:type="paragraph" w:styleId="Heading3">
    <w:name w:val="heading 3"/>
    <w:qFormat/>
    <w:rsid w:val="00CA6A31"/>
    <w:pPr>
      <w:outlineLvl w:val="2"/>
    </w:pPr>
    <w:rPr>
      <w:color w:val="1F4D78"/>
      <w:sz w:val="24"/>
      <w:szCs w:val="24"/>
    </w:rPr>
  </w:style>
  <w:style w:type="paragraph" w:styleId="Heading4">
    <w:name w:val="heading 4"/>
    <w:qFormat/>
    <w:rsid w:val="00CA6A31"/>
    <w:pPr>
      <w:outlineLvl w:val="3"/>
    </w:pPr>
    <w:rPr>
      <w:i/>
      <w:iCs/>
      <w:color w:val="2E74B5"/>
    </w:rPr>
  </w:style>
  <w:style w:type="paragraph" w:styleId="Heading5">
    <w:name w:val="heading 5"/>
    <w:qFormat/>
    <w:rsid w:val="00CA6A31"/>
    <w:pPr>
      <w:outlineLvl w:val="4"/>
    </w:pPr>
    <w:rPr>
      <w:color w:val="2E74B5"/>
    </w:rPr>
  </w:style>
  <w:style w:type="paragraph" w:styleId="Heading6">
    <w:name w:val="heading 6"/>
    <w:qFormat/>
    <w:rsid w:val="00CA6A31"/>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CA6A31"/>
    <w:rPr>
      <w:sz w:val="56"/>
      <w:szCs w:val="56"/>
    </w:rPr>
  </w:style>
  <w:style w:type="paragraph" w:customStyle="1" w:styleId="Strong1">
    <w:name w:val="Strong1"/>
    <w:qFormat/>
    <w:rsid w:val="00CA6A31"/>
    <w:rPr>
      <w:b/>
      <w:bCs/>
    </w:rPr>
  </w:style>
  <w:style w:type="paragraph" w:styleId="ListParagraph">
    <w:name w:val="List Paragraph"/>
    <w:qFormat/>
    <w:rsid w:val="00CA6A31"/>
  </w:style>
  <w:style w:type="character" w:styleId="Hyperlink">
    <w:name w:val="Hyperlink"/>
    <w:uiPriority w:val="99"/>
    <w:unhideWhenUsed/>
    <w:rsid w:val="00CA6A31"/>
    <w:rPr>
      <w:color w:val="0563C1"/>
      <w:u w:val="single"/>
    </w:rPr>
  </w:style>
  <w:style w:type="character" w:styleId="FootnoteReference">
    <w:name w:val="footnote reference"/>
    <w:uiPriority w:val="99"/>
    <w:semiHidden/>
    <w:unhideWhenUsed/>
    <w:rsid w:val="00CA6A31"/>
    <w:rPr>
      <w:vertAlign w:val="superscript"/>
    </w:rPr>
  </w:style>
  <w:style w:type="paragraph" w:styleId="FootnoteText">
    <w:name w:val="footnote text"/>
    <w:link w:val="FootnoteTextChar"/>
    <w:uiPriority w:val="99"/>
    <w:semiHidden/>
    <w:unhideWhenUsed/>
    <w:rsid w:val="00CA6A31"/>
  </w:style>
  <w:style w:type="character" w:customStyle="1" w:styleId="FootnoteTextChar">
    <w:name w:val="Footnote Text Char"/>
    <w:link w:val="FootnoteText"/>
    <w:uiPriority w:val="99"/>
    <w:semiHidden/>
    <w:unhideWhenUsed/>
    <w:rsid w:val="00CA6A31"/>
    <w:rPr>
      <w:sz w:val="20"/>
      <w:szCs w:val="20"/>
    </w:rPr>
  </w:style>
  <w:style w:type="character" w:styleId="EndnoteReference">
    <w:name w:val="endnote reference"/>
    <w:uiPriority w:val="99"/>
    <w:semiHidden/>
    <w:unhideWhenUsed/>
    <w:rsid w:val="00CA6A31"/>
    <w:rPr>
      <w:vertAlign w:val="superscript"/>
    </w:rPr>
  </w:style>
  <w:style w:type="paragraph" w:styleId="EndnoteText">
    <w:name w:val="endnote text"/>
    <w:link w:val="EndnoteTextChar"/>
    <w:uiPriority w:val="99"/>
    <w:semiHidden/>
    <w:unhideWhenUsed/>
    <w:rsid w:val="00CA6A31"/>
  </w:style>
  <w:style w:type="character" w:customStyle="1" w:styleId="EndnoteTextChar">
    <w:name w:val="Endnote Text Char"/>
    <w:link w:val="EndnoteText"/>
    <w:uiPriority w:val="99"/>
    <w:semiHidden/>
    <w:unhideWhenUsed/>
    <w:rsid w:val="00CA6A31"/>
    <w:rPr>
      <w:sz w:val="20"/>
      <w:szCs w:val="20"/>
    </w:rPr>
  </w:style>
  <w:style w:type="paragraph" w:styleId="NormalWeb">
    <w:name w:val="Normal (Web)"/>
    <w:basedOn w:val="Normal"/>
    <w:uiPriority w:val="99"/>
    <w:semiHidden/>
    <w:unhideWhenUsed/>
    <w:rsid w:val="0000075E"/>
    <w:pPr>
      <w:spacing w:before="100" w:beforeAutospacing="1" w:after="100" w:afterAutospacing="1"/>
    </w:pPr>
    <w:rPr>
      <w:sz w:val="24"/>
      <w:szCs w:val="24"/>
    </w:rPr>
  </w:style>
  <w:style w:type="character" w:styleId="Strong">
    <w:name w:val="Strong"/>
    <w:basedOn w:val="DefaultParagraphFont"/>
    <w:uiPriority w:val="22"/>
    <w:qFormat/>
    <w:rsid w:val="0000075E"/>
    <w:rPr>
      <w:b/>
      <w:bCs/>
    </w:rPr>
  </w:style>
</w:styles>
</file>

<file path=word/webSettings.xml><?xml version="1.0" encoding="utf-8"?>
<w:webSettings xmlns:r="http://schemas.openxmlformats.org/officeDocument/2006/relationships" xmlns:w="http://schemas.openxmlformats.org/wordprocessingml/2006/main">
  <w:divs>
    <w:div w:id="1143500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967</Words>
  <Characters>5513</Characters>
  <Application>Microsoft Office Word</Application>
  <DocSecurity>0</DocSecurity>
  <Lines>45</Lines>
  <Paragraphs>12</Paragraphs>
  <ScaleCrop>false</ScaleCrop>
  <Company/>
  <LinksUpToDate>false</LinksUpToDate>
  <CharactersWithSpaces>6468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3</cp:revision>
  <dcterms:created xsi:type="dcterms:W3CDTF">2026-07-28T15:49:00Z</dcterms:created>
  <dcterms:modified xsi:type="dcterms:W3CDTF">2026-07-29T05:49:00Z</dcterms:modified>
</cp:coreProperties>
</file>