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90" w:rsidRPr="0012637A" w:rsidRDefault="0012637A" w:rsidP="0012637A">
      <w:pPr>
        <w:spacing w:after="80" w:line="360" w:lineRule="auto"/>
        <w:jc w:val="center"/>
      </w:pPr>
      <w:r w:rsidRPr="0012637A">
        <w:rPr>
          <w:b/>
          <w:bCs/>
        </w:rPr>
        <w:t>Research Methodology</w:t>
      </w:r>
    </w:p>
    <w:p w:rsidR="00615890" w:rsidRPr="0012637A" w:rsidRDefault="0012637A" w:rsidP="0012637A">
      <w:pPr>
        <w:spacing w:after="80" w:line="360" w:lineRule="auto"/>
        <w:jc w:val="center"/>
      </w:pPr>
      <w:r w:rsidRPr="0012637A">
        <w:rPr>
          <w:b/>
          <w:bCs/>
        </w:rPr>
        <w:t>Jun 2026 Examination</w:t>
      </w:r>
    </w:p>
    <w:p w:rsidR="0012637A" w:rsidRDefault="0012637A" w:rsidP="0012637A">
      <w:pPr>
        <w:spacing w:before="200" w:after="100" w:line="360" w:lineRule="auto"/>
        <w:jc w:val="both"/>
        <w:rPr>
          <w:b/>
          <w:bCs/>
        </w:rPr>
      </w:pPr>
    </w:p>
    <w:p w:rsidR="0012637A" w:rsidRDefault="0012637A" w:rsidP="0012637A">
      <w:pPr>
        <w:spacing w:before="200" w:after="100" w:line="360" w:lineRule="auto"/>
        <w:jc w:val="both"/>
        <w:rPr>
          <w:b/>
          <w:bCs/>
        </w:rPr>
      </w:pPr>
    </w:p>
    <w:p w:rsidR="0012637A" w:rsidRPr="0012637A" w:rsidRDefault="0012637A" w:rsidP="0012637A">
      <w:pPr>
        <w:spacing w:before="200" w:after="100" w:line="360" w:lineRule="auto"/>
        <w:jc w:val="both"/>
        <w:rPr>
          <w:b/>
          <w:bCs/>
        </w:rPr>
      </w:pPr>
    </w:p>
    <w:p w:rsidR="00615890" w:rsidRPr="0012637A" w:rsidRDefault="0012637A" w:rsidP="0012637A">
      <w:pPr>
        <w:spacing w:before="200" w:after="100" w:line="360" w:lineRule="auto"/>
        <w:jc w:val="both"/>
      </w:pPr>
      <w:r w:rsidRPr="0012637A">
        <w:rPr>
          <w:b/>
          <w:bCs/>
        </w:rPr>
        <w:t>Q1. Rohit is tasked with comparing the effectiveness of various employee retention strategies as part of his research project. While conducting the literature review, he comes across contradictory studies - some find strong links between flexible work and retention, others see minimal impact. Rohit's challenge is to objectively synthesise contrasting viewpoints and maintain balanced reporting while avoiding bias or publication bias.</w:t>
      </w:r>
    </w:p>
    <w:p w:rsidR="00615890" w:rsidRPr="0012637A" w:rsidRDefault="0012637A" w:rsidP="0012637A">
      <w:pPr>
        <w:spacing w:before="200" w:after="100" w:line="360" w:lineRule="auto"/>
        <w:jc w:val="both"/>
      </w:pPr>
      <w:r w:rsidRPr="0012637A">
        <w:rPr>
          <w:b/>
          <w:bCs/>
        </w:rPr>
        <w:t>Apply the frameworks for critical literature review and ethical reporting to show how Rohit should handle contradictory findings. What steps can he take to ensure objectivity and present a comprehensive synthesis that upholds research integrity? (10 Marks)</w:t>
      </w:r>
    </w:p>
    <w:p w:rsidR="00615890" w:rsidRPr="0012637A" w:rsidRDefault="0012637A" w:rsidP="0012637A">
      <w:pPr>
        <w:spacing w:before="200" w:after="80" w:line="360" w:lineRule="auto"/>
        <w:jc w:val="both"/>
      </w:pPr>
      <w:r w:rsidRPr="0012637A">
        <w:rPr>
          <w:b/>
          <w:bCs/>
        </w:rPr>
        <w:t>Ans 1.</w:t>
      </w:r>
    </w:p>
    <w:p w:rsidR="00615890" w:rsidRPr="0012637A" w:rsidRDefault="0012637A" w:rsidP="0012637A">
      <w:pPr>
        <w:spacing w:before="200" w:after="100" w:line="360" w:lineRule="auto"/>
        <w:jc w:val="both"/>
      </w:pPr>
      <w:r w:rsidRPr="0012637A">
        <w:rPr>
          <w:b/>
          <w:bCs/>
        </w:rPr>
        <w:t>Introduction</w:t>
      </w:r>
    </w:p>
    <w:p w:rsidR="0012637A" w:rsidRDefault="0012637A" w:rsidP="002050B8">
      <w:pPr>
        <w:spacing w:before="160" w:after="160" w:line="360" w:lineRule="auto"/>
        <w:jc w:val="both"/>
      </w:pPr>
      <w:r w:rsidRPr="0012637A">
        <w:t xml:space="preserve">Contradictory findings in academic literature are not a problem to be avoided but a reality to be managed with intellectual honesty. When Rohit discovers that some studies strongly link flexible work arrangements to employee retention while others find negligible impact, this divergence does not invalidate either body of research. It signals that the relationship between flexibility and retention is contextually dependent and methodologically sensitive. Rohit's task is not to pick a side but to synthesize both perspectives rigorously, trace the sources of disagreement, and present a balanced review that strengthens rather than oversimplifies what is known. This requires both a structured critical review framework and a firm commitment to ethical reporting standards throughout the </w:t>
      </w:r>
    </w:p>
    <w:p w:rsidR="002050B8" w:rsidRDefault="002050B8" w:rsidP="002050B8">
      <w:pPr>
        <w:pStyle w:val="NormalWeb"/>
        <w:jc w:val="center"/>
        <w:rPr>
          <w:rStyle w:val="Strong"/>
          <w:color w:val="FF0000"/>
          <w:sz w:val="28"/>
        </w:rPr>
      </w:pPr>
      <w:r>
        <w:rPr>
          <w:rStyle w:val="Strong"/>
          <w:color w:val="FF0000"/>
          <w:sz w:val="28"/>
        </w:rPr>
        <w:t xml:space="preserve">Fully solved you can download </w:t>
      </w:r>
    </w:p>
    <w:p w:rsidR="002050B8" w:rsidRDefault="002050B8" w:rsidP="002050B8">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2050B8" w:rsidRDefault="002050B8" w:rsidP="002050B8">
      <w:pPr>
        <w:pStyle w:val="NormalWeb"/>
        <w:numPr>
          <w:ilvl w:val="0"/>
          <w:numId w:val="2"/>
        </w:numPr>
        <w:jc w:val="center"/>
        <w:rPr>
          <w:b/>
          <w:color w:val="FF0000"/>
          <w:sz w:val="28"/>
        </w:rPr>
      </w:pPr>
      <w:r>
        <w:rPr>
          <w:b/>
          <w:color w:val="FF0000"/>
          <w:sz w:val="28"/>
        </w:rPr>
        <w:t>Fully Solved, High Quality</w:t>
      </w:r>
    </w:p>
    <w:p w:rsidR="002050B8" w:rsidRDefault="002050B8" w:rsidP="002050B8">
      <w:pPr>
        <w:pStyle w:val="NormalWeb"/>
        <w:numPr>
          <w:ilvl w:val="0"/>
          <w:numId w:val="2"/>
        </w:numPr>
        <w:jc w:val="center"/>
        <w:rPr>
          <w:rStyle w:val="Strong"/>
          <w:bCs w:val="0"/>
        </w:rPr>
      </w:pPr>
      <w:r>
        <w:rPr>
          <w:b/>
          <w:color w:val="FF0000"/>
          <w:sz w:val="28"/>
        </w:rPr>
        <w:t xml:space="preserve">Lowest Price Guarantee: </w:t>
      </w:r>
      <w:r w:rsidR="00C2716E">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2050B8" w:rsidRDefault="002050B8" w:rsidP="002050B8">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2050B8" w:rsidRDefault="002050B8" w:rsidP="002050B8">
      <w:pPr>
        <w:pStyle w:val="NormalWeb"/>
        <w:jc w:val="center"/>
        <w:rPr>
          <w:b/>
          <w:color w:val="FF0000"/>
          <w:sz w:val="28"/>
        </w:rPr>
      </w:pPr>
      <w:r>
        <w:rPr>
          <w:b/>
          <w:color w:val="FF0000"/>
          <w:sz w:val="28"/>
        </w:rPr>
        <w:t xml:space="preserve">Hurry! Last Date: </w:t>
      </w:r>
      <w:r>
        <w:rPr>
          <w:rStyle w:val="Strong"/>
          <w:color w:val="FF0000"/>
          <w:sz w:val="28"/>
        </w:rPr>
        <w:t>27 April 2026</w:t>
      </w:r>
    </w:p>
    <w:p w:rsidR="002050B8" w:rsidRDefault="002050B8" w:rsidP="002050B8">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2050B8" w:rsidRDefault="002050B8" w:rsidP="002050B8">
      <w:pPr>
        <w:pStyle w:val="NormalWeb"/>
        <w:jc w:val="center"/>
        <w:rPr>
          <w:rStyle w:val="Strong"/>
          <w:color w:val="FF0000"/>
        </w:rPr>
      </w:pPr>
      <w:r>
        <w:rPr>
          <w:rStyle w:val="Strong"/>
          <w:color w:val="FF0000"/>
          <w:sz w:val="28"/>
        </w:rPr>
        <w:t>Quick Response Guaranteed!</w:t>
      </w:r>
    </w:p>
    <w:p w:rsidR="002050B8" w:rsidRDefault="002050B8" w:rsidP="002050B8">
      <w:pPr>
        <w:pStyle w:val="NormalWeb"/>
        <w:jc w:val="center"/>
        <w:rPr>
          <w:rStyle w:val="Strong"/>
          <w:color w:val="FF0000"/>
          <w:sz w:val="28"/>
        </w:rPr>
      </w:pPr>
      <w:r>
        <w:rPr>
          <w:rStyle w:val="Strong"/>
          <w:color w:val="FF0000"/>
          <w:sz w:val="28"/>
        </w:rPr>
        <w:t>For Unique Assignment please contact on</w:t>
      </w:r>
    </w:p>
    <w:p w:rsidR="002050B8" w:rsidRDefault="002050B8" w:rsidP="002050B8">
      <w:pPr>
        <w:pStyle w:val="NormalWeb"/>
        <w:numPr>
          <w:ilvl w:val="0"/>
          <w:numId w:val="3"/>
        </w:numPr>
        <w:jc w:val="center"/>
      </w:pPr>
      <w:r>
        <w:rPr>
          <w:b/>
          <w:sz w:val="28"/>
        </w:rPr>
        <w:t xml:space="preserve">WhatsApp: </w:t>
      </w:r>
      <w:r>
        <w:rPr>
          <w:rStyle w:val="Strong"/>
          <w:sz w:val="28"/>
        </w:rPr>
        <w:t>8791490301</w:t>
      </w:r>
    </w:p>
    <w:p w:rsidR="002050B8" w:rsidRDefault="00D33E27" w:rsidP="002050B8">
      <w:pPr>
        <w:pStyle w:val="NormalWeb"/>
        <w:numPr>
          <w:ilvl w:val="0"/>
          <w:numId w:val="3"/>
        </w:numPr>
        <w:jc w:val="center"/>
        <w:rPr>
          <w:b/>
          <w:sz w:val="28"/>
        </w:rPr>
      </w:pPr>
      <w:hyperlink r:id="rId6" w:history="1">
        <w:r w:rsidR="002050B8">
          <w:rPr>
            <w:rStyle w:val="Hyperlink"/>
            <w:b/>
            <w:sz w:val="28"/>
          </w:rPr>
          <w:t>aapkieducation@gmail.com</w:t>
        </w:r>
      </w:hyperlink>
    </w:p>
    <w:p w:rsidR="002050B8" w:rsidRDefault="00D33E27" w:rsidP="002050B8">
      <w:pPr>
        <w:pStyle w:val="NormalWeb"/>
        <w:numPr>
          <w:ilvl w:val="0"/>
          <w:numId w:val="3"/>
        </w:numPr>
        <w:jc w:val="center"/>
        <w:rPr>
          <w:b/>
          <w:sz w:val="28"/>
        </w:rPr>
      </w:pPr>
      <w:hyperlink r:id="rId7" w:tgtFrame="_new" w:history="1">
        <w:r w:rsidR="002050B8">
          <w:rPr>
            <w:rStyle w:val="Hyperlink"/>
            <w:b/>
            <w:sz w:val="28"/>
          </w:rPr>
          <w:t>www.aapkieducation.com</w:t>
        </w:r>
      </w:hyperlink>
    </w:p>
    <w:p w:rsidR="002050B8" w:rsidRDefault="002050B8" w:rsidP="002050B8">
      <w:pPr>
        <w:spacing w:before="160" w:after="160" w:line="360" w:lineRule="auto"/>
        <w:jc w:val="both"/>
      </w:pPr>
    </w:p>
    <w:p w:rsidR="002050B8" w:rsidRDefault="002050B8" w:rsidP="002050B8">
      <w:pPr>
        <w:spacing w:before="160" w:after="160" w:line="360" w:lineRule="auto"/>
        <w:jc w:val="both"/>
        <w:rPr>
          <w:b/>
          <w:bCs/>
        </w:rPr>
      </w:pPr>
    </w:p>
    <w:p w:rsidR="0012637A" w:rsidRDefault="0012637A" w:rsidP="0012637A">
      <w:pPr>
        <w:spacing w:before="400" w:after="100" w:line="360" w:lineRule="auto"/>
        <w:jc w:val="both"/>
        <w:rPr>
          <w:b/>
          <w:bCs/>
        </w:rPr>
      </w:pPr>
    </w:p>
    <w:p w:rsidR="00615890" w:rsidRPr="0012637A" w:rsidRDefault="0012637A" w:rsidP="0012637A">
      <w:pPr>
        <w:spacing w:before="400" w:after="100" w:line="360" w:lineRule="auto"/>
        <w:jc w:val="both"/>
      </w:pPr>
      <w:r w:rsidRPr="0012637A">
        <w:rPr>
          <w:b/>
          <w:bCs/>
        </w:rPr>
        <w:t>Q2 (A). A non-profit organization is conducting a field study to understand community participation dynamics during public health awareness events. The research director is torn between participant observation, which offers an insider's view but risks researcher bias, and nonparticipant observation, which provides objectivity but may limit access to nuanced social contexts. Senior staff are also concerned about ethical integrity and the need for reliable data to influence policy recommendations.</w:t>
      </w:r>
    </w:p>
    <w:p w:rsidR="00615890" w:rsidRPr="0012637A" w:rsidRDefault="0012637A" w:rsidP="0012637A">
      <w:pPr>
        <w:spacing w:before="200" w:after="100" w:line="360" w:lineRule="auto"/>
        <w:jc w:val="both"/>
      </w:pPr>
      <w:r w:rsidRPr="0012637A">
        <w:rPr>
          <w:b/>
          <w:bCs/>
        </w:rPr>
        <w:t>Evaluate the appropriateness of participant versus nonparticipant observation in achieving the organization's research goals. Critique both approaches by discussing how ethical, methodological, and practical concerns influence the reliability and depth of findings, and recommend the most suitable method with clear justification. (5 Marks)</w:t>
      </w:r>
    </w:p>
    <w:p w:rsidR="00615890" w:rsidRPr="0012637A" w:rsidRDefault="0012637A" w:rsidP="0012637A">
      <w:pPr>
        <w:spacing w:before="200" w:after="80" w:line="360" w:lineRule="auto"/>
        <w:jc w:val="both"/>
      </w:pPr>
      <w:r w:rsidRPr="0012637A">
        <w:rPr>
          <w:b/>
          <w:bCs/>
        </w:rPr>
        <w:t>Ans 2(A).</w:t>
      </w:r>
    </w:p>
    <w:p w:rsidR="00615890" w:rsidRPr="0012637A" w:rsidRDefault="0012637A" w:rsidP="0012637A">
      <w:pPr>
        <w:spacing w:before="200" w:after="100" w:line="360" w:lineRule="auto"/>
        <w:jc w:val="both"/>
      </w:pPr>
      <w:r w:rsidRPr="0012637A">
        <w:rPr>
          <w:b/>
          <w:bCs/>
        </w:rPr>
        <w:lastRenderedPageBreak/>
        <w:t>Introduction</w:t>
      </w:r>
    </w:p>
    <w:p w:rsidR="00615890" w:rsidRPr="0012637A" w:rsidRDefault="0012637A" w:rsidP="002050B8">
      <w:pPr>
        <w:spacing w:before="160" w:after="160" w:line="360" w:lineRule="auto"/>
        <w:jc w:val="both"/>
      </w:pPr>
      <w:r w:rsidRPr="0012637A">
        <w:t xml:space="preserve">Observational research in community health settings requires a careful balance between data richness and methodological integrity. The choice between participant and nonparticipant observation is not merely procedural; it fundamentally shapes what the researcher can see, how community members respond, and how credible the resulting data will be for policy use. Both methods offer genuine value and carry genuine risks in this </w:t>
      </w:r>
    </w:p>
    <w:p w:rsidR="0012637A" w:rsidRDefault="0012637A" w:rsidP="0012637A">
      <w:pPr>
        <w:spacing w:before="400" w:after="100" w:line="360" w:lineRule="auto"/>
        <w:jc w:val="both"/>
        <w:rPr>
          <w:b/>
          <w:bCs/>
        </w:rPr>
      </w:pPr>
    </w:p>
    <w:p w:rsidR="0012637A" w:rsidRDefault="0012637A" w:rsidP="0012637A">
      <w:pPr>
        <w:spacing w:before="400" w:after="100" w:line="360" w:lineRule="auto"/>
        <w:jc w:val="both"/>
        <w:rPr>
          <w:b/>
          <w:bCs/>
        </w:rPr>
      </w:pPr>
    </w:p>
    <w:p w:rsidR="00615890" w:rsidRPr="0012637A" w:rsidRDefault="0012637A" w:rsidP="0012637A">
      <w:pPr>
        <w:spacing w:before="400" w:after="100" w:line="360" w:lineRule="auto"/>
        <w:jc w:val="both"/>
      </w:pPr>
      <w:r w:rsidRPr="0012637A">
        <w:rPr>
          <w:b/>
          <w:bCs/>
        </w:rPr>
        <w:t>Q2 (B). A market research agency is hired to evaluate consumer perceptions of a new grocery store chain. The client suggests relying solely on brief paper-based surveys at the checkout counters, due to the ease of distribution and lack of digital infrastructure in the area. The agency, however, worries about manual data entry errors, low engagement, and incomplete responses. The client insists this is the most practical approach given budget constraints.</w:t>
      </w:r>
    </w:p>
    <w:p w:rsidR="00615890" w:rsidRPr="0012637A" w:rsidRDefault="0012637A" w:rsidP="0012637A">
      <w:pPr>
        <w:spacing w:before="200" w:after="100" w:line="360" w:lineRule="auto"/>
        <w:jc w:val="both"/>
      </w:pPr>
      <w:r w:rsidRPr="0012637A">
        <w:rPr>
          <w:b/>
          <w:bCs/>
        </w:rPr>
        <w:t>Critique the client's preference for exclusive use of paper-based questionnaires in this situation. What trade-offs must be considered between cost, data integrity, and research effectiveness? Justify an improved approach, considering the constraints, that maximizes both efficiency and data quality. (5 Marks)</w:t>
      </w:r>
    </w:p>
    <w:p w:rsidR="00615890" w:rsidRPr="0012637A" w:rsidRDefault="0012637A" w:rsidP="0012637A">
      <w:pPr>
        <w:spacing w:before="200" w:after="80" w:line="360" w:lineRule="auto"/>
        <w:jc w:val="both"/>
      </w:pPr>
      <w:r w:rsidRPr="0012637A">
        <w:rPr>
          <w:b/>
          <w:bCs/>
        </w:rPr>
        <w:t>Ans 2(B).</w:t>
      </w:r>
    </w:p>
    <w:p w:rsidR="00615890" w:rsidRPr="0012637A" w:rsidRDefault="0012637A" w:rsidP="0012637A">
      <w:pPr>
        <w:spacing w:before="200" w:after="100" w:line="360" w:lineRule="auto"/>
        <w:jc w:val="both"/>
      </w:pPr>
      <w:r w:rsidRPr="0012637A">
        <w:rPr>
          <w:b/>
          <w:bCs/>
        </w:rPr>
        <w:t>Introduction</w:t>
      </w:r>
    </w:p>
    <w:p w:rsidR="002050B8" w:rsidRPr="0012637A" w:rsidRDefault="0012637A" w:rsidP="002050B8">
      <w:pPr>
        <w:spacing w:before="160" w:after="160" w:line="360" w:lineRule="auto"/>
        <w:jc w:val="both"/>
      </w:pPr>
      <w:r w:rsidRPr="0012637A">
        <w:t xml:space="preserve">Paper-based surveys at checkout counters seem practical on the surface, but this approach introduces several data quality problems that can make the entire research effort unreliable. The client's budget constraints are real and must be respected, but accepting poor data quality to save money does not actually save money because research findings built on compromised data lead to wrong business decisions, which cost far more than the </w:t>
      </w:r>
    </w:p>
    <w:p w:rsidR="00615890" w:rsidRPr="0012637A" w:rsidRDefault="00615890" w:rsidP="0012637A">
      <w:pPr>
        <w:spacing w:before="160" w:after="160" w:line="360" w:lineRule="auto"/>
        <w:jc w:val="both"/>
      </w:pPr>
    </w:p>
    <w:sectPr w:rsidR="00615890" w:rsidRPr="0012637A" w:rsidSect="0012637A">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4D41DC2"/>
    <w:multiLevelType w:val="hybridMultilevel"/>
    <w:tmpl w:val="937EF3BA"/>
    <w:lvl w:ilvl="0" w:tplc="E004B1AC">
      <w:start w:val="1"/>
      <w:numFmt w:val="bullet"/>
      <w:lvlText w:val="●"/>
      <w:lvlJc w:val="left"/>
      <w:pPr>
        <w:ind w:left="720" w:hanging="360"/>
      </w:pPr>
    </w:lvl>
    <w:lvl w:ilvl="1" w:tplc="C6702E30">
      <w:start w:val="1"/>
      <w:numFmt w:val="bullet"/>
      <w:lvlText w:val="○"/>
      <w:lvlJc w:val="left"/>
      <w:pPr>
        <w:ind w:left="1440" w:hanging="360"/>
      </w:pPr>
    </w:lvl>
    <w:lvl w:ilvl="2" w:tplc="6B0E8944">
      <w:start w:val="1"/>
      <w:numFmt w:val="bullet"/>
      <w:lvlText w:val="■"/>
      <w:lvlJc w:val="left"/>
      <w:pPr>
        <w:ind w:left="2160" w:hanging="360"/>
      </w:pPr>
    </w:lvl>
    <w:lvl w:ilvl="3" w:tplc="77A2E82C">
      <w:start w:val="1"/>
      <w:numFmt w:val="bullet"/>
      <w:lvlText w:val="●"/>
      <w:lvlJc w:val="left"/>
      <w:pPr>
        <w:ind w:left="2880" w:hanging="360"/>
      </w:pPr>
    </w:lvl>
    <w:lvl w:ilvl="4" w:tplc="8A80E87A">
      <w:start w:val="1"/>
      <w:numFmt w:val="bullet"/>
      <w:lvlText w:val="○"/>
      <w:lvlJc w:val="left"/>
      <w:pPr>
        <w:ind w:left="3600" w:hanging="360"/>
      </w:pPr>
    </w:lvl>
    <w:lvl w:ilvl="5" w:tplc="41908038">
      <w:start w:val="1"/>
      <w:numFmt w:val="bullet"/>
      <w:lvlText w:val="■"/>
      <w:lvlJc w:val="left"/>
      <w:pPr>
        <w:ind w:left="4320" w:hanging="360"/>
      </w:pPr>
    </w:lvl>
    <w:lvl w:ilvl="6" w:tplc="7D88419E">
      <w:start w:val="1"/>
      <w:numFmt w:val="bullet"/>
      <w:lvlText w:val="●"/>
      <w:lvlJc w:val="left"/>
      <w:pPr>
        <w:ind w:left="5040" w:hanging="360"/>
      </w:pPr>
    </w:lvl>
    <w:lvl w:ilvl="7" w:tplc="A4E6BC52">
      <w:start w:val="1"/>
      <w:numFmt w:val="bullet"/>
      <w:lvlText w:val="●"/>
      <w:lvlJc w:val="left"/>
      <w:pPr>
        <w:ind w:left="5760" w:hanging="360"/>
      </w:pPr>
    </w:lvl>
    <w:lvl w:ilvl="8" w:tplc="30DE1040">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615890"/>
    <w:rsid w:val="0012637A"/>
    <w:rsid w:val="002050B8"/>
    <w:rsid w:val="00615890"/>
    <w:rsid w:val="00B06A84"/>
    <w:rsid w:val="00C2716E"/>
    <w:rsid w:val="00D33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84"/>
  </w:style>
  <w:style w:type="paragraph" w:styleId="Heading1">
    <w:name w:val="heading 1"/>
    <w:qFormat/>
    <w:rsid w:val="00615890"/>
    <w:pPr>
      <w:outlineLvl w:val="0"/>
    </w:pPr>
    <w:rPr>
      <w:color w:val="2E74B5"/>
      <w:sz w:val="32"/>
      <w:szCs w:val="32"/>
    </w:rPr>
  </w:style>
  <w:style w:type="paragraph" w:styleId="Heading2">
    <w:name w:val="heading 2"/>
    <w:qFormat/>
    <w:rsid w:val="00615890"/>
    <w:pPr>
      <w:outlineLvl w:val="1"/>
    </w:pPr>
    <w:rPr>
      <w:color w:val="2E74B5"/>
      <w:sz w:val="26"/>
      <w:szCs w:val="26"/>
    </w:rPr>
  </w:style>
  <w:style w:type="paragraph" w:styleId="Heading3">
    <w:name w:val="heading 3"/>
    <w:qFormat/>
    <w:rsid w:val="00615890"/>
    <w:pPr>
      <w:outlineLvl w:val="2"/>
    </w:pPr>
    <w:rPr>
      <w:color w:val="1F4D78"/>
    </w:rPr>
  </w:style>
  <w:style w:type="paragraph" w:styleId="Heading4">
    <w:name w:val="heading 4"/>
    <w:qFormat/>
    <w:rsid w:val="00615890"/>
    <w:pPr>
      <w:outlineLvl w:val="3"/>
    </w:pPr>
    <w:rPr>
      <w:i/>
      <w:iCs/>
      <w:color w:val="2E74B5"/>
    </w:rPr>
  </w:style>
  <w:style w:type="paragraph" w:styleId="Heading5">
    <w:name w:val="heading 5"/>
    <w:qFormat/>
    <w:rsid w:val="00615890"/>
    <w:pPr>
      <w:outlineLvl w:val="4"/>
    </w:pPr>
    <w:rPr>
      <w:color w:val="2E74B5"/>
    </w:rPr>
  </w:style>
  <w:style w:type="paragraph" w:styleId="Heading6">
    <w:name w:val="heading 6"/>
    <w:qFormat/>
    <w:rsid w:val="00615890"/>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15890"/>
    <w:rPr>
      <w:sz w:val="56"/>
      <w:szCs w:val="56"/>
    </w:rPr>
  </w:style>
  <w:style w:type="paragraph" w:customStyle="1" w:styleId="Strong1">
    <w:name w:val="Strong1"/>
    <w:qFormat/>
    <w:rsid w:val="00615890"/>
    <w:rPr>
      <w:b/>
      <w:bCs/>
    </w:rPr>
  </w:style>
  <w:style w:type="paragraph" w:styleId="ListParagraph">
    <w:name w:val="List Paragraph"/>
    <w:qFormat/>
    <w:rsid w:val="00615890"/>
  </w:style>
  <w:style w:type="character" w:styleId="Hyperlink">
    <w:name w:val="Hyperlink"/>
    <w:uiPriority w:val="99"/>
    <w:unhideWhenUsed/>
    <w:rsid w:val="00615890"/>
    <w:rPr>
      <w:color w:val="0563C1"/>
      <w:u w:val="single"/>
    </w:rPr>
  </w:style>
  <w:style w:type="character" w:styleId="FootnoteReference">
    <w:name w:val="footnote reference"/>
    <w:uiPriority w:val="99"/>
    <w:semiHidden/>
    <w:unhideWhenUsed/>
    <w:rsid w:val="00615890"/>
    <w:rPr>
      <w:vertAlign w:val="superscript"/>
    </w:rPr>
  </w:style>
  <w:style w:type="paragraph" w:styleId="FootnoteText">
    <w:name w:val="footnote text"/>
    <w:link w:val="FootnoteTextChar"/>
    <w:uiPriority w:val="99"/>
    <w:semiHidden/>
    <w:unhideWhenUsed/>
    <w:rsid w:val="00615890"/>
    <w:rPr>
      <w:sz w:val="20"/>
      <w:szCs w:val="20"/>
    </w:rPr>
  </w:style>
  <w:style w:type="character" w:customStyle="1" w:styleId="FootnoteTextChar">
    <w:name w:val="Footnote Text Char"/>
    <w:link w:val="FootnoteText"/>
    <w:uiPriority w:val="99"/>
    <w:semiHidden/>
    <w:unhideWhenUsed/>
    <w:rsid w:val="00615890"/>
    <w:rPr>
      <w:sz w:val="20"/>
      <w:szCs w:val="20"/>
    </w:rPr>
  </w:style>
  <w:style w:type="paragraph" w:styleId="NormalWeb">
    <w:name w:val="Normal (Web)"/>
    <w:basedOn w:val="Normal"/>
    <w:uiPriority w:val="99"/>
    <w:semiHidden/>
    <w:unhideWhenUsed/>
    <w:rsid w:val="002050B8"/>
    <w:pPr>
      <w:spacing w:before="100" w:beforeAutospacing="1" w:after="100" w:afterAutospacing="1"/>
    </w:pPr>
  </w:style>
  <w:style w:type="character" w:styleId="Strong">
    <w:name w:val="Strong"/>
    <w:basedOn w:val="DefaultParagraphFont"/>
    <w:uiPriority w:val="22"/>
    <w:qFormat/>
    <w:rsid w:val="002050B8"/>
    <w:rPr>
      <w:b/>
      <w:bCs/>
    </w:rPr>
  </w:style>
</w:styles>
</file>

<file path=word/webSettings.xml><?xml version="1.0" encoding="utf-8"?>
<w:webSettings xmlns:r="http://schemas.openxmlformats.org/officeDocument/2006/relationships" xmlns:w="http://schemas.openxmlformats.org/wordprocessingml/2006/main">
  <w:divs>
    <w:div w:id="130188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2026-03-27T17:39:00Z</dcterms:created>
  <dcterms:modified xsi:type="dcterms:W3CDTF">2026-03-30T07:24:00Z</dcterms:modified>
</cp:coreProperties>
</file>