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B2" w:rsidRPr="00806987" w:rsidRDefault="00806987" w:rsidP="00806987">
      <w:pPr>
        <w:spacing w:after="80" w:line="360" w:lineRule="auto"/>
        <w:jc w:val="center"/>
      </w:pPr>
      <w:r w:rsidRPr="00806987">
        <w:rPr>
          <w:b/>
          <w:bCs/>
        </w:rPr>
        <w:t>Brand Management</w:t>
      </w:r>
    </w:p>
    <w:p w:rsidR="006753B2" w:rsidRPr="00806987" w:rsidRDefault="00806987" w:rsidP="00806987">
      <w:pPr>
        <w:spacing w:after="80" w:line="360" w:lineRule="auto"/>
        <w:jc w:val="center"/>
      </w:pPr>
      <w:r w:rsidRPr="00806987">
        <w:rPr>
          <w:b/>
          <w:bCs/>
        </w:rPr>
        <w:t>Jun 2026 Examination</w:t>
      </w:r>
    </w:p>
    <w:p w:rsidR="00806987" w:rsidRDefault="00806987" w:rsidP="00806987">
      <w:pPr>
        <w:spacing w:before="200" w:after="100" w:line="360" w:lineRule="auto"/>
        <w:jc w:val="both"/>
        <w:rPr>
          <w:b/>
          <w:bCs/>
        </w:rPr>
      </w:pPr>
    </w:p>
    <w:p w:rsidR="00806987" w:rsidRDefault="00806987" w:rsidP="00806987">
      <w:pPr>
        <w:spacing w:before="200" w:after="100" w:line="360" w:lineRule="auto"/>
        <w:jc w:val="both"/>
        <w:rPr>
          <w:b/>
          <w:bCs/>
        </w:rPr>
      </w:pPr>
    </w:p>
    <w:p w:rsidR="006753B2" w:rsidRPr="00806987" w:rsidRDefault="00806987" w:rsidP="00806987">
      <w:pPr>
        <w:spacing w:before="200" w:after="100" w:line="360" w:lineRule="auto"/>
        <w:jc w:val="both"/>
      </w:pPr>
      <w:r w:rsidRPr="00806987">
        <w:rPr>
          <w:b/>
          <w:bCs/>
        </w:rPr>
        <w:t>Q1. A once-popular national snack brand, CrunchTime, faded into obscurity after decades of declining sales, product stagnation, and changing consumer habits. Under new ownership, the CEO is launching an initiative to reintroduce CrunchTime by modernizing the packaging, updating recipes for healthier ingredients, and employing digital marketing with influencer partnerships. While long-time fans recall the brand fondly, younger generations are unaware of its history. Management's goal is to revitalize CrunchTime so that it appeals to both nostalgic former customers and health-conscious millennials. Given the scenario, how should the revived snack company leverage both nostalgia and modern consumer trends to reposition its brand in today's market? What practical steps should be taken to apply revitalization tactics that blend legacy with contemporary relevance? (10 Marks)</w:t>
      </w:r>
    </w:p>
    <w:p w:rsidR="006753B2" w:rsidRPr="00806987" w:rsidRDefault="00806987" w:rsidP="00806987">
      <w:pPr>
        <w:spacing w:before="200" w:after="80" w:line="360" w:lineRule="auto"/>
        <w:jc w:val="both"/>
      </w:pPr>
      <w:r w:rsidRPr="00806987">
        <w:rPr>
          <w:b/>
          <w:bCs/>
        </w:rPr>
        <w:t>Ans 1.</w:t>
      </w:r>
    </w:p>
    <w:p w:rsidR="006753B2" w:rsidRPr="00806987" w:rsidRDefault="00806987" w:rsidP="00806987">
      <w:pPr>
        <w:spacing w:before="200" w:after="100" w:line="360" w:lineRule="auto"/>
        <w:jc w:val="both"/>
      </w:pPr>
      <w:r w:rsidRPr="00806987">
        <w:rPr>
          <w:b/>
          <w:bCs/>
        </w:rPr>
        <w:t>Introduction</w:t>
      </w:r>
    </w:p>
    <w:p w:rsidR="006753B2" w:rsidRDefault="00806987" w:rsidP="0020754E">
      <w:pPr>
        <w:spacing w:before="160" w:after="160" w:line="360" w:lineRule="auto"/>
        <w:jc w:val="both"/>
      </w:pPr>
      <w:r w:rsidRPr="00806987">
        <w:t xml:space="preserve">Brand revitalization is the strategic process of restoring a dormant or declining brand to competitive relevance by reconnecting with its dormant equity while creating new relevance for emerging consumers. CrunchTime possesses two assets that most new brands must spend years building: an emotional legacy with a loyal older generation and the freedom of a blank slate with younger consumers who carry no negative associations. The challenge is not choosing between nostalgia and modernity but engineering a revitalization strategy that allows both audiences to simultaneously find themselves reflected in the brand. This requires a deliberate multi-front approach that treats the brand's history as </w:t>
      </w:r>
    </w:p>
    <w:p w:rsidR="0020754E" w:rsidRDefault="0020754E" w:rsidP="0020754E">
      <w:pPr>
        <w:pStyle w:val="NormalWeb"/>
        <w:jc w:val="center"/>
        <w:rPr>
          <w:rStyle w:val="Strong"/>
          <w:color w:val="FF0000"/>
          <w:sz w:val="28"/>
        </w:rPr>
      </w:pPr>
      <w:r>
        <w:rPr>
          <w:rStyle w:val="Strong"/>
          <w:color w:val="FF0000"/>
          <w:sz w:val="28"/>
        </w:rPr>
        <w:t xml:space="preserve">Fully solved you can download </w:t>
      </w:r>
    </w:p>
    <w:p w:rsidR="0020754E" w:rsidRDefault="0020754E" w:rsidP="0020754E">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20754E" w:rsidRDefault="0020754E" w:rsidP="0020754E">
      <w:pPr>
        <w:pStyle w:val="NormalWeb"/>
        <w:numPr>
          <w:ilvl w:val="0"/>
          <w:numId w:val="2"/>
        </w:numPr>
        <w:jc w:val="center"/>
        <w:rPr>
          <w:b/>
          <w:color w:val="FF0000"/>
          <w:sz w:val="28"/>
        </w:rPr>
      </w:pPr>
      <w:r>
        <w:rPr>
          <w:b/>
          <w:color w:val="FF0000"/>
          <w:sz w:val="28"/>
        </w:rPr>
        <w:t>Fully Solved, High Quality</w:t>
      </w:r>
    </w:p>
    <w:p w:rsidR="0020754E" w:rsidRDefault="0020754E" w:rsidP="0020754E">
      <w:pPr>
        <w:pStyle w:val="NormalWeb"/>
        <w:numPr>
          <w:ilvl w:val="0"/>
          <w:numId w:val="2"/>
        </w:numPr>
        <w:jc w:val="center"/>
        <w:rPr>
          <w:rStyle w:val="Strong"/>
          <w:bCs w:val="0"/>
        </w:rPr>
      </w:pPr>
      <w:r>
        <w:rPr>
          <w:b/>
          <w:color w:val="FF0000"/>
          <w:sz w:val="28"/>
        </w:rPr>
        <w:t xml:space="preserve">Lowest Price Guarantee: </w:t>
      </w:r>
      <w:r w:rsidR="00FB7A1D">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20754E" w:rsidRDefault="0020754E" w:rsidP="0020754E">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20754E" w:rsidRDefault="0020754E" w:rsidP="0020754E">
      <w:pPr>
        <w:pStyle w:val="NormalWeb"/>
        <w:jc w:val="center"/>
        <w:rPr>
          <w:b/>
          <w:color w:val="FF0000"/>
          <w:sz w:val="28"/>
        </w:rPr>
      </w:pPr>
      <w:r>
        <w:rPr>
          <w:b/>
          <w:color w:val="FF0000"/>
          <w:sz w:val="28"/>
        </w:rPr>
        <w:t xml:space="preserve">Hurry! Last Date: </w:t>
      </w:r>
      <w:r>
        <w:rPr>
          <w:rStyle w:val="Strong"/>
          <w:color w:val="FF0000"/>
          <w:sz w:val="28"/>
        </w:rPr>
        <w:t>27 April 2026</w:t>
      </w:r>
    </w:p>
    <w:p w:rsidR="0020754E" w:rsidRDefault="0020754E" w:rsidP="0020754E">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20754E" w:rsidRDefault="0020754E" w:rsidP="0020754E">
      <w:pPr>
        <w:pStyle w:val="NormalWeb"/>
        <w:jc w:val="center"/>
        <w:rPr>
          <w:rStyle w:val="Strong"/>
          <w:color w:val="FF0000"/>
        </w:rPr>
      </w:pPr>
      <w:r>
        <w:rPr>
          <w:rStyle w:val="Strong"/>
          <w:color w:val="FF0000"/>
          <w:sz w:val="28"/>
        </w:rPr>
        <w:t>Quick Response Guaranteed!</w:t>
      </w:r>
    </w:p>
    <w:p w:rsidR="0020754E" w:rsidRDefault="0020754E" w:rsidP="0020754E">
      <w:pPr>
        <w:pStyle w:val="NormalWeb"/>
        <w:jc w:val="center"/>
        <w:rPr>
          <w:rStyle w:val="Strong"/>
          <w:color w:val="FF0000"/>
          <w:sz w:val="28"/>
        </w:rPr>
      </w:pPr>
      <w:r>
        <w:rPr>
          <w:rStyle w:val="Strong"/>
          <w:color w:val="FF0000"/>
          <w:sz w:val="28"/>
        </w:rPr>
        <w:t>For Unique Assignment please contact on</w:t>
      </w:r>
    </w:p>
    <w:p w:rsidR="0020754E" w:rsidRDefault="0020754E" w:rsidP="0020754E">
      <w:pPr>
        <w:pStyle w:val="NormalWeb"/>
        <w:numPr>
          <w:ilvl w:val="0"/>
          <w:numId w:val="3"/>
        </w:numPr>
        <w:jc w:val="center"/>
      </w:pPr>
      <w:r>
        <w:rPr>
          <w:b/>
          <w:sz w:val="28"/>
        </w:rPr>
        <w:t xml:space="preserve">WhatsApp: </w:t>
      </w:r>
      <w:r>
        <w:rPr>
          <w:rStyle w:val="Strong"/>
          <w:sz w:val="28"/>
        </w:rPr>
        <w:t>8791490301</w:t>
      </w:r>
    </w:p>
    <w:p w:rsidR="0020754E" w:rsidRDefault="00DD1DA9" w:rsidP="0020754E">
      <w:pPr>
        <w:pStyle w:val="NormalWeb"/>
        <w:numPr>
          <w:ilvl w:val="0"/>
          <w:numId w:val="3"/>
        </w:numPr>
        <w:jc w:val="center"/>
        <w:rPr>
          <w:b/>
          <w:sz w:val="28"/>
        </w:rPr>
      </w:pPr>
      <w:hyperlink r:id="rId6" w:history="1">
        <w:r w:rsidR="0020754E">
          <w:rPr>
            <w:rStyle w:val="Hyperlink"/>
            <w:b/>
            <w:sz w:val="28"/>
          </w:rPr>
          <w:t>aapkieducation@gmail.com</w:t>
        </w:r>
      </w:hyperlink>
    </w:p>
    <w:p w:rsidR="0020754E" w:rsidRDefault="00DD1DA9" w:rsidP="0020754E">
      <w:pPr>
        <w:pStyle w:val="NormalWeb"/>
        <w:numPr>
          <w:ilvl w:val="0"/>
          <w:numId w:val="3"/>
        </w:numPr>
        <w:jc w:val="center"/>
        <w:rPr>
          <w:b/>
          <w:sz w:val="28"/>
        </w:rPr>
      </w:pPr>
      <w:hyperlink r:id="rId7" w:tgtFrame="_new" w:history="1">
        <w:r w:rsidR="0020754E">
          <w:rPr>
            <w:rStyle w:val="Hyperlink"/>
            <w:b/>
            <w:sz w:val="28"/>
          </w:rPr>
          <w:t>www.aapkieducation.com</w:t>
        </w:r>
      </w:hyperlink>
    </w:p>
    <w:p w:rsidR="0020754E" w:rsidRPr="00A973EB" w:rsidRDefault="0020754E" w:rsidP="0020754E">
      <w:pPr>
        <w:spacing w:before="160" w:after="160" w:line="360" w:lineRule="auto"/>
        <w:jc w:val="both"/>
      </w:pPr>
    </w:p>
    <w:p w:rsidR="0020754E" w:rsidRPr="00806987" w:rsidRDefault="0020754E" w:rsidP="0020754E">
      <w:pPr>
        <w:spacing w:before="160" w:after="160" w:line="360" w:lineRule="auto"/>
        <w:jc w:val="both"/>
      </w:pPr>
    </w:p>
    <w:p w:rsidR="006753B2" w:rsidRPr="00806987" w:rsidRDefault="00806987" w:rsidP="00806987">
      <w:pPr>
        <w:spacing w:before="200" w:after="100" w:line="360" w:lineRule="auto"/>
        <w:jc w:val="both"/>
      </w:pPr>
      <w:r w:rsidRPr="00806987">
        <w:rPr>
          <w:b/>
          <w:bCs/>
        </w:rPr>
        <w:t>Q2 (A). An innovative technology conglomerate is preparing for international expansion by launching entirely new product categories (hardware, software, digital services) in emerging markets. Past brand extension efforts within a single category succeeded, but prior unrelated extensions caused confusion, leading to negative customer feedback. Leaders are debating between a branded house and a house of brands strategy for these launches, weighing concerns around customer trust, speed to market, complexity, and long-term brand equity. Evaluate the merits and drawbacks of pursuing a branded house strategy versus a house of brands approach in this expansion scenario. Given past extension failures and the diversity of new offerings, which strategy would best balance customer clarity, strategic risk, and long-term equity? Justify your position with reference to relevant principles from the provided context. (5 Marks)</w:t>
      </w:r>
    </w:p>
    <w:p w:rsidR="006753B2" w:rsidRPr="00806987" w:rsidRDefault="00806987" w:rsidP="00806987">
      <w:pPr>
        <w:spacing w:before="200" w:after="80" w:line="360" w:lineRule="auto"/>
        <w:jc w:val="both"/>
      </w:pPr>
      <w:r w:rsidRPr="00806987">
        <w:rPr>
          <w:b/>
          <w:bCs/>
        </w:rPr>
        <w:t>Ans 2(A).</w:t>
      </w:r>
    </w:p>
    <w:p w:rsidR="006753B2" w:rsidRPr="00806987" w:rsidRDefault="00806987" w:rsidP="00806987">
      <w:pPr>
        <w:spacing w:before="200" w:after="100" w:line="360" w:lineRule="auto"/>
        <w:jc w:val="both"/>
      </w:pPr>
      <w:r w:rsidRPr="00806987">
        <w:rPr>
          <w:b/>
          <w:bCs/>
        </w:rPr>
        <w:t>Introduction</w:t>
      </w:r>
    </w:p>
    <w:p w:rsidR="006753B2" w:rsidRDefault="00806987" w:rsidP="0020754E">
      <w:pPr>
        <w:spacing w:before="160" w:after="160" w:line="360" w:lineRule="auto"/>
        <w:jc w:val="both"/>
      </w:pPr>
      <w:r w:rsidRPr="00806987">
        <w:lastRenderedPageBreak/>
        <w:t xml:space="preserve">The choice between a branded house and a house of brands is one of the most consequential brand architecture decisions a company can make, particularly during international expansion. For this technology conglomerate, the decision is complicated by two specific contextual realities: a track record of confusion when extending into unrelated categories, and the simultaneous launch of three very different product types in unfamiliar markets. Getting this architecture wrong will amplify both </w:t>
      </w:r>
    </w:p>
    <w:p w:rsidR="0020754E" w:rsidRPr="00806987" w:rsidRDefault="0020754E" w:rsidP="0020754E">
      <w:pPr>
        <w:spacing w:before="160" w:after="160" w:line="360" w:lineRule="auto"/>
        <w:jc w:val="both"/>
      </w:pPr>
    </w:p>
    <w:p w:rsidR="006753B2" w:rsidRPr="00806987" w:rsidRDefault="00806987" w:rsidP="00806987">
      <w:pPr>
        <w:spacing w:before="200" w:after="100" w:line="360" w:lineRule="auto"/>
        <w:jc w:val="both"/>
      </w:pPr>
      <w:r w:rsidRPr="00806987">
        <w:rPr>
          <w:b/>
          <w:bCs/>
        </w:rPr>
        <w:t>Q2 (B). A leading global sportswear company, recognized for its innovative products and athlete endorsements, is experiencing a sharp decline in brand equity due to a recent controversy regarding sustainability practices. Senior management is divided: one group believes doubling down on high-profile sponsorships and advertising campaigns can restore trust, while another insists on radical operational transparency and community engagement initiatives. The organization must decide which approach is most likely to rebuild strong emotional connections with consumers and restore premium brand equity, given shifting consumer expectations. Evaluate the merits and potential drawbacks of each recovery strategy in the context of brand equity and consumer-based brand equity (CBBE) model. Which approach would you recommend to revitalize brand equity and why? Critically justify your recommendation by considering multi-stakeholder perspectives and long-term brand outcomes. (5 Marks)</w:t>
      </w:r>
    </w:p>
    <w:p w:rsidR="006753B2" w:rsidRPr="00806987" w:rsidRDefault="00806987" w:rsidP="00806987">
      <w:pPr>
        <w:spacing w:before="200" w:after="80" w:line="360" w:lineRule="auto"/>
        <w:jc w:val="both"/>
      </w:pPr>
      <w:r w:rsidRPr="00806987">
        <w:rPr>
          <w:b/>
          <w:bCs/>
        </w:rPr>
        <w:t>Ans 2(B).</w:t>
      </w:r>
    </w:p>
    <w:p w:rsidR="006753B2" w:rsidRPr="00806987" w:rsidRDefault="00806987" w:rsidP="00806987">
      <w:pPr>
        <w:spacing w:before="200" w:after="100" w:line="360" w:lineRule="auto"/>
        <w:jc w:val="both"/>
      </w:pPr>
      <w:r w:rsidRPr="00806987">
        <w:rPr>
          <w:b/>
          <w:bCs/>
        </w:rPr>
        <w:t>Introduction</w:t>
      </w:r>
    </w:p>
    <w:p w:rsidR="0020754E" w:rsidRPr="00806987" w:rsidRDefault="00806987" w:rsidP="0020754E">
      <w:pPr>
        <w:spacing w:before="160" w:after="160" w:line="360" w:lineRule="auto"/>
        <w:jc w:val="both"/>
      </w:pPr>
      <w:r w:rsidRPr="00806987">
        <w:t xml:space="preserve">When brand equity declines due to a sustainability controversy, the company faces a credibility deficit that advertising cannot fill. Keller's Consumer-Based Brand Equity model identifies brand salience, performance, imagery, judgments, feelings, and resonance as the building blocks of strong equity. The sustainability controversy has directly damaged brand judgments and feelings, which sit in the upper layers of the CBBE pyramid and require substance-based repair rather than communications-based </w:t>
      </w:r>
    </w:p>
    <w:p w:rsidR="006753B2" w:rsidRPr="00806987" w:rsidRDefault="006753B2" w:rsidP="00806987">
      <w:pPr>
        <w:spacing w:before="160" w:after="160" w:line="360" w:lineRule="auto"/>
        <w:jc w:val="both"/>
      </w:pPr>
    </w:p>
    <w:sectPr w:rsidR="006753B2" w:rsidRPr="00806987" w:rsidSect="00806987">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91F78FC"/>
    <w:multiLevelType w:val="hybridMultilevel"/>
    <w:tmpl w:val="78F82462"/>
    <w:lvl w:ilvl="0" w:tplc="26BA1346">
      <w:start w:val="1"/>
      <w:numFmt w:val="bullet"/>
      <w:lvlText w:val="●"/>
      <w:lvlJc w:val="left"/>
      <w:pPr>
        <w:ind w:left="720" w:hanging="360"/>
      </w:pPr>
    </w:lvl>
    <w:lvl w:ilvl="1" w:tplc="C158E2FA">
      <w:start w:val="1"/>
      <w:numFmt w:val="bullet"/>
      <w:lvlText w:val="○"/>
      <w:lvlJc w:val="left"/>
      <w:pPr>
        <w:ind w:left="1440" w:hanging="360"/>
      </w:pPr>
    </w:lvl>
    <w:lvl w:ilvl="2" w:tplc="2D62776C">
      <w:start w:val="1"/>
      <w:numFmt w:val="bullet"/>
      <w:lvlText w:val="■"/>
      <w:lvlJc w:val="left"/>
      <w:pPr>
        <w:ind w:left="2160" w:hanging="360"/>
      </w:pPr>
    </w:lvl>
    <w:lvl w:ilvl="3" w:tplc="02CA42B0">
      <w:start w:val="1"/>
      <w:numFmt w:val="bullet"/>
      <w:lvlText w:val="●"/>
      <w:lvlJc w:val="left"/>
      <w:pPr>
        <w:ind w:left="2880" w:hanging="360"/>
      </w:pPr>
    </w:lvl>
    <w:lvl w:ilvl="4" w:tplc="B2643544">
      <w:start w:val="1"/>
      <w:numFmt w:val="bullet"/>
      <w:lvlText w:val="○"/>
      <w:lvlJc w:val="left"/>
      <w:pPr>
        <w:ind w:left="3600" w:hanging="360"/>
      </w:pPr>
    </w:lvl>
    <w:lvl w:ilvl="5" w:tplc="C158D43E">
      <w:start w:val="1"/>
      <w:numFmt w:val="bullet"/>
      <w:lvlText w:val="■"/>
      <w:lvlJc w:val="left"/>
      <w:pPr>
        <w:ind w:left="4320" w:hanging="360"/>
      </w:pPr>
    </w:lvl>
    <w:lvl w:ilvl="6" w:tplc="01E8A082">
      <w:start w:val="1"/>
      <w:numFmt w:val="bullet"/>
      <w:lvlText w:val="●"/>
      <w:lvlJc w:val="left"/>
      <w:pPr>
        <w:ind w:left="5040" w:hanging="360"/>
      </w:pPr>
    </w:lvl>
    <w:lvl w:ilvl="7" w:tplc="0D5034D6">
      <w:start w:val="1"/>
      <w:numFmt w:val="bullet"/>
      <w:lvlText w:val="●"/>
      <w:lvlJc w:val="left"/>
      <w:pPr>
        <w:ind w:left="5760" w:hanging="360"/>
      </w:pPr>
    </w:lvl>
    <w:lvl w:ilvl="8" w:tplc="4ECECA48">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6753B2"/>
    <w:rsid w:val="0020754E"/>
    <w:rsid w:val="006753B2"/>
    <w:rsid w:val="00806987"/>
    <w:rsid w:val="00DD1DA9"/>
    <w:rsid w:val="00FB7A1D"/>
    <w:rsid w:val="00FF1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852"/>
  </w:style>
  <w:style w:type="paragraph" w:styleId="Heading1">
    <w:name w:val="heading 1"/>
    <w:qFormat/>
    <w:rsid w:val="006753B2"/>
    <w:pPr>
      <w:outlineLvl w:val="0"/>
    </w:pPr>
    <w:rPr>
      <w:color w:val="2E74B5"/>
      <w:sz w:val="32"/>
      <w:szCs w:val="32"/>
    </w:rPr>
  </w:style>
  <w:style w:type="paragraph" w:styleId="Heading2">
    <w:name w:val="heading 2"/>
    <w:qFormat/>
    <w:rsid w:val="006753B2"/>
    <w:pPr>
      <w:outlineLvl w:val="1"/>
    </w:pPr>
    <w:rPr>
      <w:color w:val="2E74B5"/>
      <w:sz w:val="26"/>
      <w:szCs w:val="26"/>
    </w:rPr>
  </w:style>
  <w:style w:type="paragraph" w:styleId="Heading3">
    <w:name w:val="heading 3"/>
    <w:qFormat/>
    <w:rsid w:val="006753B2"/>
    <w:pPr>
      <w:outlineLvl w:val="2"/>
    </w:pPr>
    <w:rPr>
      <w:color w:val="1F4D78"/>
    </w:rPr>
  </w:style>
  <w:style w:type="paragraph" w:styleId="Heading4">
    <w:name w:val="heading 4"/>
    <w:qFormat/>
    <w:rsid w:val="006753B2"/>
    <w:pPr>
      <w:outlineLvl w:val="3"/>
    </w:pPr>
    <w:rPr>
      <w:i/>
      <w:iCs/>
      <w:color w:val="2E74B5"/>
    </w:rPr>
  </w:style>
  <w:style w:type="paragraph" w:styleId="Heading5">
    <w:name w:val="heading 5"/>
    <w:qFormat/>
    <w:rsid w:val="006753B2"/>
    <w:pPr>
      <w:outlineLvl w:val="4"/>
    </w:pPr>
    <w:rPr>
      <w:color w:val="2E74B5"/>
    </w:rPr>
  </w:style>
  <w:style w:type="paragraph" w:styleId="Heading6">
    <w:name w:val="heading 6"/>
    <w:qFormat/>
    <w:rsid w:val="006753B2"/>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753B2"/>
    <w:rPr>
      <w:sz w:val="56"/>
      <w:szCs w:val="56"/>
    </w:rPr>
  </w:style>
  <w:style w:type="paragraph" w:customStyle="1" w:styleId="Strong1">
    <w:name w:val="Strong1"/>
    <w:qFormat/>
    <w:rsid w:val="006753B2"/>
    <w:rPr>
      <w:b/>
      <w:bCs/>
    </w:rPr>
  </w:style>
  <w:style w:type="paragraph" w:styleId="ListParagraph">
    <w:name w:val="List Paragraph"/>
    <w:qFormat/>
    <w:rsid w:val="006753B2"/>
  </w:style>
  <w:style w:type="character" w:styleId="Hyperlink">
    <w:name w:val="Hyperlink"/>
    <w:uiPriority w:val="99"/>
    <w:unhideWhenUsed/>
    <w:rsid w:val="006753B2"/>
    <w:rPr>
      <w:color w:val="0563C1"/>
      <w:u w:val="single"/>
    </w:rPr>
  </w:style>
  <w:style w:type="character" w:styleId="FootnoteReference">
    <w:name w:val="footnote reference"/>
    <w:uiPriority w:val="99"/>
    <w:semiHidden/>
    <w:unhideWhenUsed/>
    <w:rsid w:val="006753B2"/>
    <w:rPr>
      <w:vertAlign w:val="superscript"/>
    </w:rPr>
  </w:style>
  <w:style w:type="paragraph" w:styleId="FootnoteText">
    <w:name w:val="footnote text"/>
    <w:link w:val="FootnoteTextChar"/>
    <w:uiPriority w:val="99"/>
    <w:semiHidden/>
    <w:unhideWhenUsed/>
    <w:rsid w:val="006753B2"/>
    <w:rPr>
      <w:sz w:val="20"/>
      <w:szCs w:val="20"/>
    </w:rPr>
  </w:style>
  <w:style w:type="character" w:customStyle="1" w:styleId="FootnoteTextChar">
    <w:name w:val="Footnote Text Char"/>
    <w:link w:val="FootnoteText"/>
    <w:uiPriority w:val="99"/>
    <w:semiHidden/>
    <w:unhideWhenUsed/>
    <w:rsid w:val="006753B2"/>
    <w:rPr>
      <w:sz w:val="20"/>
      <w:szCs w:val="20"/>
    </w:rPr>
  </w:style>
  <w:style w:type="paragraph" w:styleId="NormalWeb">
    <w:name w:val="Normal (Web)"/>
    <w:basedOn w:val="Normal"/>
    <w:uiPriority w:val="99"/>
    <w:semiHidden/>
    <w:unhideWhenUsed/>
    <w:rsid w:val="0020754E"/>
    <w:pPr>
      <w:spacing w:before="100" w:beforeAutospacing="1" w:after="100" w:afterAutospacing="1"/>
    </w:pPr>
  </w:style>
  <w:style w:type="character" w:styleId="Strong">
    <w:name w:val="Strong"/>
    <w:basedOn w:val="DefaultParagraphFont"/>
    <w:uiPriority w:val="22"/>
    <w:qFormat/>
    <w:rsid w:val="0020754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2026-03-29T16:08:00Z</dcterms:created>
  <dcterms:modified xsi:type="dcterms:W3CDTF">2026-03-30T07:24:00Z</dcterms:modified>
</cp:coreProperties>
</file>