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18" w:rsidRPr="00175818" w:rsidRDefault="00175818" w:rsidP="00175818">
      <w:pPr>
        <w:spacing w:line="360" w:lineRule="auto"/>
        <w:jc w:val="center"/>
        <w:rPr>
          <w:rFonts w:ascii="Times New Roman" w:eastAsia="Times New Roman" w:hAnsi="Times New Roman" w:cs="Times New Roman"/>
          <w:b/>
        </w:rPr>
      </w:pPr>
      <w:r w:rsidRPr="00175818">
        <w:rPr>
          <w:rFonts w:ascii="Times New Roman" w:eastAsia="Times New Roman" w:hAnsi="Times New Roman" w:cs="Times New Roman"/>
          <w:b/>
        </w:rPr>
        <w:t>Corporate Finance</w:t>
      </w:r>
    </w:p>
    <w:p w:rsidR="00175818" w:rsidRPr="00175818" w:rsidRDefault="00175818" w:rsidP="00175818">
      <w:pPr>
        <w:spacing w:line="360" w:lineRule="auto"/>
        <w:jc w:val="center"/>
        <w:rPr>
          <w:rFonts w:ascii="Times New Roman" w:eastAsia="Times New Roman" w:hAnsi="Times New Roman" w:cs="Times New Roman"/>
          <w:b/>
        </w:rPr>
      </w:pPr>
      <w:r w:rsidRPr="00175818">
        <w:rPr>
          <w:rFonts w:ascii="Times New Roman" w:eastAsia="Times New Roman" w:hAnsi="Times New Roman" w:cs="Times New Roman"/>
          <w:b/>
        </w:rPr>
        <w:t>Apr 2026 Examination</w:t>
      </w:r>
    </w:p>
    <w:p w:rsidR="00175818" w:rsidRDefault="00175818" w:rsidP="00175818">
      <w:pPr>
        <w:spacing w:line="360" w:lineRule="auto"/>
        <w:jc w:val="both"/>
        <w:rPr>
          <w:rFonts w:ascii="Times New Roman" w:eastAsia="Times New Roman" w:hAnsi="Times New Roman" w:cs="Times New Roman"/>
          <w:b/>
        </w:rPr>
      </w:pPr>
    </w:p>
    <w:p w:rsidR="00175818" w:rsidRPr="00175818" w:rsidRDefault="00175818" w:rsidP="00175818">
      <w:pPr>
        <w:spacing w:line="360" w:lineRule="auto"/>
        <w:jc w:val="both"/>
        <w:rPr>
          <w:rFonts w:ascii="Times New Roman" w:eastAsia="Times New Roman" w:hAnsi="Times New Roman" w:cs="Times New Roman"/>
          <w:b/>
        </w:rPr>
      </w:pPr>
    </w:p>
    <w:p w:rsidR="00175818" w:rsidRPr="00175818" w:rsidRDefault="00175818" w:rsidP="00175818">
      <w:pPr>
        <w:spacing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 xml:space="preserve">Q1. </w:t>
      </w:r>
      <w:proofErr w:type="spellStart"/>
      <w:r w:rsidRPr="00175818">
        <w:rPr>
          <w:rFonts w:ascii="Times New Roman" w:eastAsia="Times New Roman" w:hAnsi="Times New Roman" w:cs="Times New Roman"/>
          <w:b/>
        </w:rPr>
        <w:t>SolarWave</w:t>
      </w:r>
      <w:proofErr w:type="spellEnd"/>
      <w:r w:rsidRPr="00175818">
        <w:rPr>
          <w:rFonts w:ascii="Times New Roman" w:eastAsia="Times New Roman" w:hAnsi="Times New Roman" w:cs="Times New Roman"/>
          <w:b/>
        </w:rPr>
        <w:t xml:space="preserve"> Appliances, a consumer durables manufacturer, plans </w:t>
      </w:r>
      <w:proofErr w:type="gramStart"/>
      <w:r w:rsidRPr="00175818">
        <w:rPr>
          <w:rFonts w:ascii="Times New Roman" w:eastAsia="Times New Roman" w:hAnsi="Times New Roman" w:cs="Times New Roman"/>
          <w:b/>
        </w:rPr>
        <w:t>a</w:t>
      </w:r>
      <w:proofErr w:type="gramEnd"/>
      <w:r w:rsidRPr="00175818">
        <w:rPr>
          <w:rFonts w:ascii="Times New Roman" w:eastAsia="Times New Roman" w:hAnsi="Times New Roman" w:cs="Times New Roman"/>
          <w:b/>
        </w:rPr>
        <w:t xml:space="preserve"> INR 1,000 million plant expansion. The CFO proposes a financing mix using market-value weights: 60% new equity at INR 150 per share, with an expected dividend per share this year of INR 9 and a long-run growth rate of 6%; 25% perpetual debentures at a 9% coupon issued at par; and 15% cumulative preference shares at INR 100 with a 10% dividend. The corporate tax rate is 30%, and flotation costs are negligible. The project’s base- case IRR is 11.5%. The board seeks a defensible hurdle rate and rationale for the capital mix aligned to wealth maximization. Apply the WACC framework using after-tax cost of debt, the Gordon growth model for cost of equity, and market-value weights to compute the firm’s hurdle rate. Based on your WACC and the stated IRR, recommend whether to proceed and explain one financing mix adjustment that could further lower WACC without materially increasing financial risk. What should the CFO do? (10 Marks)</w:t>
      </w:r>
    </w:p>
    <w:p w:rsidR="00175818" w:rsidRDefault="00175818" w:rsidP="00175818">
      <w:pPr>
        <w:pStyle w:val="FirstParagraph"/>
        <w:spacing w:line="360" w:lineRule="auto"/>
        <w:rPr>
          <w:rFonts w:ascii="Times New Roman" w:hAnsi="Times New Roman" w:cs="Times New Roman"/>
          <w:b/>
        </w:rPr>
      </w:pPr>
      <w:proofErr w:type="spellStart"/>
      <w:proofErr w:type="gramStart"/>
      <w:r w:rsidRPr="00175818">
        <w:rPr>
          <w:rFonts w:ascii="Times New Roman" w:hAnsi="Times New Roman" w:cs="Times New Roman"/>
          <w:b/>
        </w:rPr>
        <w:t>Ans</w:t>
      </w:r>
      <w:proofErr w:type="spellEnd"/>
      <w:r w:rsidRPr="00175818">
        <w:rPr>
          <w:rFonts w:ascii="Times New Roman" w:hAnsi="Times New Roman" w:cs="Times New Roman"/>
          <w:b/>
        </w:rPr>
        <w:t xml:space="preserve"> 1.</w:t>
      </w:r>
      <w:proofErr w:type="gramEnd"/>
    </w:p>
    <w:p w:rsidR="00A172A4" w:rsidRDefault="00A172A4" w:rsidP="00A172A4">
      <w:pPr>
        <w:pStyle w:val="BodyText"/>
        <w:spacing w:line="360" w:lineRule="auto"/>
        <w:jc w:val="both"/>
        <w:rPr>
          <w:rFonts w:ascii="Times New Roman" w:hAnsi="Times New Roman" w:cs="Times New Roman"/>
        </w:rPr>
      </w:pPr>
      <w:r w:rsidRPr="00A172A4">
        <w:rPr>
          <w:rFonts w:ascii="Times New Roman" w:hAnsi="Times New Roman" w:cs="Times New Roman"/>
          <w:b/>
          <w:bCs/>
        </w:rPr>
        <w:t xml:space="preserve">Introduction </w:t>
      </w:r>
    </w:p>
    <w:p w:rsidR="00175818" w:rsidRDefault="00A172A4" w:rsidP="00A83A94">
      <w:pPr>
        <w:pStyle w:val="BodyText"/>
        <w:spacing w:line="360" w:lineRule="auto"/>
        <w:jc w:val="both"/>
        <w:rPr>
          <w:rFonts w:ascii="Times New Roman" w:hAnsi="Times New Roman" w:cs="Times New Roman"/>
        </w:rPr>
      </w:pPr>
      <w:r w:rsidRPr="00A172A4">
        <w:rPr>
          <w:rFonts w:ascii="Times New Roman" w:hAnsi="Times New Roman" w:cs="Times New Roman"/>
        </w:rPr>
        <w:t xml:space="preserve">Capital investment decisions are among the most critical responsibilities of financial management because they determine the long-term growth and value creation of a firm. When a company like </w:t>
      </w:r>
      <w:proofErr w:type="spellStart"/>
      <w:r w:rsidRPr="00A172A4">
        <w:rPr>
          <w:rFonts w:ascii="Times New Roman" w:hAnsi="Times New Roman" w:cs="Times New Roman"/>
        </w:rPr>
        <w:t>SolarWave</w:t>
      </w:r>
      <w:proofErr w:type="spellEnd"/>
      <w:r w:rsidRPr="00A172A4">
        <w:rPr>
          <w:rFonts w:ascii="Times New Roman" w:hAnsi="Times New Roman" w:cs="Times New Roman"/>
        </w:rPr>
        <w:t xml:space="preserve"> Appliances plans a large plant expansion, the financing structure and the required return on investment become central considerations. The cost of capital represents the minimum return that investors expect for providing funds to the business, and it serves as a benchmark for evaluating project feasibility. By aligning financing decisions with shareholder wealth maximization, management ensures that only value-creating projects are undertaken. In this context, determining </w:t>
      </w:r>
    </w:p>
    <w:p w:rsidR="00A83A94" w:rsidRDefault="00A83A94" w:rsidP="00A83A94">
      <w:pPr>
        <w:pStyle w:val="BodyText"/>
        <w:spacing w:line="360" w:lineRule="auto"/>
        <w:jc w:val="both"/>
        <w:rPr>
          <w:rFonts w:ascii="Times New Roman" w:hAnsi="Times New Roman" w:cs="Times New Roman"/>
        </w:rPr>
      </w:pPr>
    </w:p>
    <w:p w:rsidR="00A83A94" w:rsidRDefault="00A83A94" w:rsidP="00A83A94">
      <w:pPr>
        <w:pStyle w:val="NormalWeb"/>
        <w:jc w:val="center"/>
        <w:rPr>
          <w:rStyle w:val="Strong"/>
          <w:rFonts w:eastAsiaTheme="majorEastAsia"/>
          <w:color w:val="FF0000"/>
        </w:rPr>
      </w:pPr>
      <w:r>
        <w:rPr>
          <w:rStyle w:val="Strong"/>
          <w:rFonts w:eastAsiaTheme="majorEastAsia"/>
          <w:color w:val="FF0000"/>
        </w:rPr>
        <w:lastRenderedPageBreak/>
        <w:t xml:space="preserve">Fully solved you can download </w:t>
      </w:r>
    </w:p>
    <w:p w:rsidR="00A83A94" w:rsidRDefault="00A83A94" w:rsidP="00A83A94">
      <w:pPr>
        <w:pStyle w:val="NormalWeb"/>
        <w:jc w:val="center"/>
      </w:pPr>
      <w:r>
        <w:rPr>
          <w:rStyle w:val="Strong"/>
          <w:rFonts w:eastAsiaTheme="majorEastAsia"/>
          <w:color w:val="FF0000"/>
        </w:rPr>
        <w:t>ASSIGNMENTS April 2026</w:t>
      </w:r>
      <w:r>
        <w:rPr>
          <w:b/>
          <w:color w:val="FF0000"/>
          <w:sz w:val="28"/>
        </w:rPr>
        <w:t xml:space="preserve"> </w:t>
      </w:r>
      <w:r>
        <w:rPr>
          <w:b/>
          <w:color w:val="FF0000"/>
          <w:sz w:val="28"/>
        </w:rPr>
        <w:br/>
      </w:r>
    </w:p>
    <w:p w:rsidR="00A83A94" w:rsidRDefault="00A83A94" w:rsidP="00A83A94">
      <w:pPr>
        <w:pStyle w:val="NormalWeb"/>
        <w:numPr>
          <w:ilvl w:val="0"/>
          <w:numId w:val="4"/>
        </w:numPr>
        <w:jc w:val="center"/>
        <w:rPr>
          <w:b/>
          <w:color w:val="FF0000"/>
          <w:sz w:val="28"/>
        </w:rPr>
      </w:pPr>
      <w:r>
        <w:rPr>
          <w:b/>
          <w:color w:val="FF0000"/>
          <w:sz w:val="28"/>
        </w:rPr>
        <w:t>Fully Solved, High Quality</w:t>
      </w:r>
    </w:p>
    <w:p w:rsidR="00A83A94" w:rsidRDefault="00A83A94" w:rsidP="00A83A94">
      <w:pPr>
        <w:pStyle w:val="NormalWeb"/>
        <w:numPr>
          <w:ilvl w:val="0"/>
          <w:numId w:val="4"/>
        </w:numPr>
        <w:jc w:val="center"/>
        <w:rPr>
          <w:rStyle w:val="Strong"/>
          <w:rFonts w:eastAsiaTheme="majorEastAsia"/>
          <w:bCs w:val="0"/>
        </w:rPr>
      </w:pPr>
      <w:r>
        <w:rPr>
          <w:b/>
          <w:color w:val="FF0000"/>
          <w:sz w:val="28"/>
        </w:rPr>
        <w:t xml:space="preserve">Lowest Price Guarantee: </w:t>
      </w:r>
      <w:r>
        <w:rPr>
          <w:rStyle w:val="Strong"/>
          <w:rFonts w:eastAsiaTheme="majorEastAsia"/>
          <w:color w:val="FF0000"/>
          <w:highlight w:val="yellow"/>
        </w:rPr>
        <w:t>Just ₹299 per Assignment</w:t>
      </w:r>
      <w:r>
        <w:rPr>
          <w:rStyle w:val="Strong"/>
          <w:rFonts w:eastAsiaTheme="majorEastAsia"/>
          <w:color w:val="FF0000"/>
        </w:rPr>
        <w:t>!</w:t>
      </w:r>
    </w:p>
    <w:p w:rsidR="00A83A94" w:rsidRDefault="00A83A94" w:rsidP="00A83A94">
      <w:pPr>
        <w:pStyle w:val="NormalWeb"/>
        <w:numPr>
          <w:ilvl w:val="0"/>
          <w:numId w:val="4"/>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A83A94" w:rsidRDefault="00A83A94" w:rsidP="00A83A94">
      <w:pPr>
        <w:pStyle w:val="NormalWeb"/>
        <w:jc w:val="center"/>
        <w:rPr>
          <w:b/>
          <w:color w:val="FF0000"/>
          <w:sz w:val="28"/>
        </w:rPr>
      </w:pPr>
      <w:r>
        <w:rPr>
          <w:b/>
          <w:color w:val="FF0000"/>
          <w:sz w:val="28"/>
        </w:rPr>
        <w:t xml:space="preserve">Hurry! Last Date: </w:t>
      </w:r>
      <w:r>
        <w:rPr>
          <w:rStyle w:val="Strong"/>
          <w:rFonts w:eastAsiaTheme="majorEastAsia"/>
          <w:color w:val="FF0000"/>
        </w:rPr>
        <w:t>26 March 2026</w:t>
      </w:r>
    </w:p>
    <w:p w:rsidR="00A83A94" w:rsidRDefault="00A83A94" w:rsidP="00A83A94">
      <w:pPr>
        <w:pStyle w:val="NormalWeb"/>
        <w:numPr>
          <w:ilvl w:val="0"/>
          <w:numId w:val="5"/>
        </w:numPr>
        <w:jc w:val="center"/>
        <w:rPr>
          <w:b/>
          <w:sz w:val="28"/>
          <w:highlight w:val="yellow"/>
        </w:rPr>
      </w:pPr>
      <w:r>
        <w:rPr>
          <w:b/>
          <w:sz w:val="28"/>
          <w:highlight w:val="yellow"/>
        </w:rPr>
        <w:t xml:space="preserve">Order Now: </w:t>
      </w:r>
      <w:hyperlink r:id="rId7" w:tgtFrame="_new" w:history="1">
        <w:r>
          <w:rPr>
            <w:rStyle w:val="Hyperlink"/>
            <w:rFonts w:eastAsiaTheme="majorEastAsia"/>
            <w:b/>
            <w:sz w:val="28"/>
            <w:highlight w:val="yellow"/>
          </w:rPr>
          <w:t>nmimsassignment.com/online-buy-2/</w:t>
        </w:r>
      </w:hyperlink>
    </w:p>
    <w:p w:rsidR="00A83A94" w:rsidRDefault="00A83A94" w:rsidP="00A83A94">
      <w:pPr>
        <w:pStyle w:val="NormalWeb"/>
        <w:jc w:val="center"/>
        <w:rPr>
          <w:rStyle w:val="Strong"/>
          <w:rFonts w:eastAsiaTheme="majorEastAsia"/>
          <w:color w:val="FF0000"/>
        </w:rPr>
      </w:pPr>
      <w:r>
        <w:rPr>
          <w:rStyle w:val="Strong"/>
          <w:rFonts w:eastAsiaTheme="majorEastAsia"/>
          <w:color w:val="FF0000"/>
        </w:rPr>
        <w:t>Quick Response Guaranteed!</w:t>
      </w:r>
    </w:p>
    <w:p w:rsidR="00A83A94" w:rsidRDefault="00A83A94" w:rsidP="00A83A94">
      <w:pPr>
        <w:pStyle w:val="NormalWeb"/>
        <w:jc w:val="center"/>
        <w:rPr>
          <w:rStyle w:val="Strong"/>
          <w:rFonts w:eastAsiaTheme="majorEastAsia"/>
          <w:color w:val="FF0000"/>
        </w:rPr>
      </w:pPr>
      <w:r>
        <w:rPr>
          <w:rStyle w:val="Strong"/>
          <w:rFonts w:eastAsiaTheme="majorEastAsia"/>
          <w:color w:val="FF0000"/>
        </w:rPr>
        <w:t>For Unique Assignment please contact on</w:t>
      </w:r>
    </w:p>
    <w:p w:rsidR="00A83A94" w:rsidRDefault="00A83A94" w:rsidP="00A83A94">
      <w:pPr>
        <w:pStyle w:val="NormalWeb"/>
        <w:numPr>
          <w:ilvl w:val="0"/>
          <w:numId w:val="5"/>
        </w:numPr>
        <w:jc w:val="center"/>
      </w:pPr>
      <w:proofErr w:type="spellStart"/>
      <w:r>
        <w:rPr>
          <w:b/>
          <w:sz w:val="28"/>
        </w:rPr>
        <w:t>WhatsApp</w:t>
      </w:r>
      <w:proofErr w:type="spellEnd"/>
      <w:r>
        <w:rPr>
          <w:b/>
          <w:sz w:val="28"/>
        </w:rPr>
        <w:t xml:space="preserve">: </w:t>
      </w:r>
      <w:r>
        <w:rPr>
          <w:rStyle w:val="Strong"/>
          <w:rFonts w:eastAsiaTheme="majorEastAsia"/>
        </w:rPr>
        <w:t>8791490301</w:t>
      </w:r>
    </w:p>
    <w:p w:rsidR="00A83A94" w:rsidRDefault="00A83A94" w:rsidP="00A83A94">
      <w:pPr>
        <w:pStyle w:val="NormalWeb"/>
        <w:numPr>
          <w:ilvl w:val="0"/>
          <w:numId w:val="5"/>
        </w:numPr>
        <w:jc w:val="center"/>
        <w:rPr>
          <w:b/>
          <w:sz w:val="28"/>
        </w:rPr>
      </w:pPr>
      <w:hyperlink r:id="rId8" w:history="1">
        <w:r>
          <w:rPr>
            <w:rStyle w:val="Hyperlink"/>
            <w:rFonts w:eastAsiaTheme="majorEastAsia"/>
            <w:b/>
            <w:sz w:val="28"/>
          </w:rPr>
          <w:t>aapkieducation@gmail.com</w:t>
        </w:r>
      </w:hyperlink>
    </w:p>
    <w:p w:rsidR="00A83A94" w:rsidRDefault="00A83A94" w:rsidP="00A83A94">
      <w:pPr>
        <w:pStyle w:val="NormalWeb"/>
        <w:numPr>
          <w:ilvl w:val="0"/>
          <w:numId w:val="5"/>
        </w:numPr>
        <w:jc w:val="center"/>
        <w:rPr>
          <w:b/>
          <w:sz w:val="28"/>
        </w:rPr>
      </w:pPr>
      <w:hyperlink r:id="rId9" w:tgtFrame="_new" w:history="1">
        <w:r>
          <w:rPr>
            <w:rStyle w:val="Hyperlink"/>
            <w:rFonts w:eastAsiaTheme="majorEastAsia"/>
            <w:b/>
            <w:sz w:val="28"/>
          </w:rPr>
          <w:t>www.aapkieducation.com</w:t>
        </w:r>
      </w:hyperlink>
    </w:p>
    <w:p w:rsidR="00A83A94" w:rsidRDefault="00A83A94" w:rsidP="00A83A94">
      <w:pPr>
        <w:spacing w:line="360" w:lineRule="auto"/>
        <w:jc w:val="both"/>
        <w:rPr>
          <w:rFonts w:ascii="Times New Roman" w:hAnsi="Times New Roman"/>
        </w:rPr>
      </w:pPr>
    </w:p>
    <w:p w:rsidR="00A83A94" w:rsidRDefault="00A83A94" w:rsidP="00A83A94">
      <w:pPr>
        <w:pStyle w:val="BodyText"/>
        <w:spacing w:line="360" w:lineRule="auto"/>
        <w:jc w:val="both"/>
      </w:pPr>
    </w:p>
    <w:p w:rsidR="00175818" w:rsidRPr="00175818" w:rsidRDefault="00175818" w:rsidP="00175818">
      <w:pPr>
        <w:pStyle w:val="BodyText"/>
        <w:rPr>
          <w:b/>
        </w:rPr>
      </w:pPr>
    </w:p>
    <w:p w:rsidR="00175818" w:rsidRPr="00175818" w:rsidRDefault="00175818" w:rsidP="00175818">
      <w:pPr>
        <w:spacing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 xml:space="preserve">Q2. A company faces two-year capital rationing and five independent investment opportunities (A–E). The cost of capital is 12%. Year 0 and Year 1 nominal </w:t>
      </w:r>
      <w:proofErr w:type="spellStart"/>
      <w:r w:rsidRPr="00175818">
        <w:rPr>
          <w:rFonts w:ascii="Times New Roman" w:eastAsia="Times New Roman" w:hAnsi="Times New Roman" w:cs="Times New Roman"/>
          <w:b/>
        </w:rPr>
        <w:t>capex</w:t>
      </w:r>
      <w:proofErr w:type="spellEnd"/>
      <w:r w:rsidRPr="00175818">
        <w:rPr>
          <w:rFonts w:ascii="Times New Roman" w:eastAsia="Times New Roman" w:hAnsi="Times New Roman" w:cs="Times New Roman"/>
          <w:b/>
        </w:rPr>
        <w:t xml:space="preserve"> budgets are limited to Rs.300 </w:t>
      </w:r>
      <w:proofErr w:type="spellStart"/>
      <w:r w:rsidRPr="00175818">
        <w:rPr>
          <w:rFonts w:ascii="Times New Roman" w:eastAsia="Times New Roman" w:hAnsi="Times New Roman" w:cs="Times New Roman"/>
          <w:b/>
        </w:rPr>
        <w:t>lakh</w:t>
      </w:r>
      <w:proofErr w:type="spellEnd"/>
      <w:r w:rsidRPr="00175818">
        <w:rPr>
          <w:rFonts w:ascii="Times New Roman" w:eastAsia="Times New Roman" w:hAnsi="Times New Roman" w:cs="Times New Roman"/>
          <w:b/>
        </w:rPr>
        <w:t xml:space="preserve"> and Rs.180 </w:t>
      </w:r>
      <w:proofErr w:type="spellStart"/>
      <w:r w:rsidRPr="00175818">
        <w:rPr>
          <w:rFonts w:ascii="Times New Roman" w:eastAsia="Times New Roman" w:hAnsi="Times New Roman" w:cs="Times New Roman"/>
          <w:b/>
        </w:rPr>
        <w:t>lakh</w:t>
      </w:r>
      <w:proofErr w:type="spellEnd"/>
      <w:r w:rsidRPr="00175818">
        <w:rPr>
          <w:rFonts w:ascii="Times New Roman" w:eastAsia="Times New Roman" w:hAnsi="Times New Roman" w:cs="Times New Roman"/>
          <w:b/>
        </w:rPr>
        <w:t xml:space="preserve">, respectively. Projects A–D are indivisible (0 or 1), while E is scalable with a continuous scale factor </w:t>
      </w:r>
      <w:proofErr w:type="gramStart"/>
      <w:r w:rsidRPr="00175818">
        <w:rPr>
          <w:rFonts w:ascii="Times New Roman" w:eastAsia="Times New Roman" w:hAnsi="Times New Roman" w:cs="Times New Roman"/>
          <w:b/>
        </w:rPr>
        <w:t>s  [</w:t>
      </w:r>
      <w:proofErr w:type="gramEnd"/>
      <w:r w:rsidRPr="00175818">
        <w:rPr>
          <w:rFonts w:ascii="Times New Roman" w:eastAsia="Times New Roman" w:hAnsi="Times New Roman" w:cs="Times New Roman"/>
          <w:b/>
        </w:rPr>
        <w:t xml:space="preserve">0, 2]. If both B and D are undertaken, a synergy adds Rs.15 </w:t>
      </w:r>
      <w:proofErr w:type="spellStart"/>
      <w:r w:rsidRPr="00175818">
        <w:rPr>
          <w:rFonts w:ascii="Times New Roman" w:eastAsia="Times New Roman" w:hAnsi="Times New Roman" w:cs="Times New Roman"/>
          <w:b/>
        </w:rPr>
        <w:t>lakh</w:t>
      </w:r>
      <w:proofErr w:type="spellEnd"/>
      <w:r w:rsidRPr="00175818">
        <w:rPr>
          <w:rFonts w:ascii="Times New Roman" w:eastAsia="Times New Roman" w:hAnsi="Times New Roman" w:cs="Times New Roman"/>
          <w:b/>
        </w:rPr>
        <w:t xml:space="preserve"> to PV of inflows. Precedence and exclusivity constraints: C can be selected only if A is selected; at most one of A or D can be selected. The PV of inflows shown is at 12% for the base scale (s=1). For E, if undertaken at scale s, its PV of inflows becomes </w:t>
      </w:r>
      <w:proofErr w:type="spellStart"/>
      <w:r w:rsidRPr="00175818">
        <w:rPr>
          <w:rFonts w:ascii="Times New Roman" w:eastAsia="Times New Roman" w:hAnsi="Times New Roman" w:cs="Times New Roman"/>
          <w:b/>
        </w:rPr>
        <w:t>Base_PV</w:t>
      </w:r>
      <w:proofErr w:type="spellEnd"/>
      <w:r w:rsidRPr="00175818">
        <w:rPr>
          <w:rFonts w:ascii="Times New Roman" w:eastAsia="Times New Roman" w:hAnsi="Times New Roman" w:cs="Times New Roman"/>
          <w:b/>
        </w:rPr>
        <w:t xml:space="preserve"> × </w:t>
      </w:r>
      <w:proofErr w:type="spellStart"/>
      <w:r w:rsidRPr="00175818">
        <w:rPr>
          <w:rFonts w:ascii="Times New Roman" w:eastAsia="Times New Roman" w:hAnsi="Times New Roman" w:cs="Times New Roman"/>
          <w:b/>
        </w:rPr>
        <w:t>sqrt</w:t>
      </w:r>
      <w:proofErr w:type="spellEnd"/>
      <w:r w:rsidRPr="00175818">
        <w:rPr>
          <w:rFonts w:ascii="Times New Roman" w:eastAsia="Times New Roman" w:hAnsi="Times New Roman" w:cs="Times New Roman"/>
          <w:b/>
        </w:rPr>
        <w:t xml:space="preserve">(s), and its Year 0 and Year 1 </w:t>
      </w:r>
      <w:proofErr w:type="spellStart"/>
      <w:r w:rsidRPr="00175818">
        <w:rPr>
          <w:rFonts w:ascii="Times New Roman" w:eastAsia="Times New Roman" w:hAnsi="Times New Roman" w:cs="Times New Roman"/>
          <w:b/>
        </w:rPr>
        <w:t>capex</w:t>
      </w:r>
      <w:proofErr w:type="spellEnd"/>
      <w:r w:rsidRPr="00175818">
        <w:rPr>
          <w:rFonts w:ascii="Times New Roman" w:eastAsia="Times New Roman" w:hAnsi="Times New Roman" w:cs="Times New Roman"/>
          <w:b/>
        </w:rPr>
        <w:t xml:space="preserve"> both scale linearly with s. Choose the set of projects (including the optimal s for E) that maximizes total NPV subject to both-year budget constraints and logical constraints, and report the selected set (including s*) and the resulting maximum total NPV (Rs. </w:t>
      </w:r>
      <w:proofErr w:type="spellStart"/>
      <w:r w:rsidRPr="00175818">
        <w:rPr>
          <w:rFonts w:ascii="Times New Roman" w:eastAsia="Times New Roman" w:hAnsi="Times New Roman" w:cs="Times New Roman"/>
          <w:b/>
        </w:rPr>
        <w:t>lakh</w:t>
      </w:r>
      <w:proofErr w:type="spellEnd"/>
      <w:r w:rsidRPr="00175818">
        <w:rPr>
          <w:rFonts w:ascii="Times New Roman" w:eastAsia="Times New Roman" w:hAnsi="Times New Roman" w:cs="Times New Roman"/>
          <w:b/>
        </w:rPr>
        <w:t>).</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0"/>
        <w:gridCol w:w="2534"/>
        <w:gridCol w:w="2537"/>
        <w:gridCol w:w="3300"/>
      </w:tblGrid>
      <w:tr w:rsidR="00175818" w:rsidRPr="00175818" w:rsidTr="0010547A">
        <w:trPr>
          <w:trHeight w:val="405"/>
        </w:trPr>
        <w:tc>
          <w:tcPr>
            <w:tcW w:w="0" w:type="auto"/>
            <w:hideMark/>
          </w:tcPr>
          <w:p w:rsidR="00175818" w:rsidRPr="00175818" w:rsidRDefault="00175818" w:rsidP="00175818">
            <w:pPr>
              <w:spacing w:after="0"/>
              <w:jc w:val="both"/>
              <w:rPr>
                <w:rFonts w:ascii="Times New Roman" w:eastAsia="Times New Roman" w:hAnsi="Times New Roman" w:cs="Times New Roman"/>
                <w:b/>
                <w:bCs/>
              </w:rPr>
            </w:pPr>
            <w:r w:rsidRPr="00175818">
              <w:rPr>
                <w:rFonts w:ascii="Times New Roman" w:eastAsia="Times New Roman" w:hAnsi="Times New Roman" w:cs="Times New Roman"/>
                <w:b/>
                <w:bCs/>
              </w:rPr>
              <w:lastRenderedPageBreak/>
              <w:t>Project</w:t>
            </w:r>
          </w:p>
        </w:tc>
        <w:tc>
          <w:tcPr>
            <w:tcW w:w="0" w:type="auto"/>
            <w:hideMark/>
          </w:tcPr>
          <w:p w:rsidR="00175818" w:rsidRPr="00175818" w:rsidRDefault="00175818" w:rsidP="00175818">
            <w:pPr>
              <w:spacing w:after="0"/>
              <w:jc w:val="both"/>
              <w:rPr>
                <w:rFonts w:ascii="Times New Roman" w:eastAsia="Times New Roman" w:hAnsi="Times New Roman" w:cs="Times New Roman"/>
                <w:b/>
                <w:bCs/>
              </w:rPr>
            </w:pPr>
            <w:r w:rsidRPr="00175818">
              <w:rPr>
                <w:rFonts w:ascii="Times New Roman" w:eastAsia="Times New Roman" w:hAnsi="Times New Roman" w:cs="Times New Roman"/>
                <w:b/>
                <w:bCs/>
              </w:rPr>
              <w:t xml:space="preserve">Year 0 </w:t>
            </w:r>
            <w:proofErr w:type="spellStart"/>
            <w:r w:rsidRPr="00175818">
              <w:rPr>
                <w:rFonts w:ascii="Times New Roman" w:eastAsia="Times New Roman" w:hAnsi="Times New Roman" w:cs="Times New Roman"/>
                <w:b/>
                <w:bCs/>
              </w:rPr>
              <w:t>Capex</w:t>
            </w:r>
            <w:proofErr w:type="spellEnd"/>
            <w:r w:rsidRPr="00175818">
              <w:rPr>
                <w:rFonts w:ascii="Times New Roman" w:eastAsia="Times New Roman" w:hAnsi="Times New Roman" w:cs="Times New Roman"/>
                <w:b/>
                <w:bCs/>
              </w:rPr>
              <w:t xml:space="preserve"> (Rs. </w:t>
            </w:r>
            <w:proofErr w:type="spellStart"/>
            <w:r w:rsidRPr="00175818">
              <w:rPr>
                <w:rFonts w:ascii="Times New Roman" w:eastAsia="Times New Roman" w:hAnsi="Times New Roman" w:cs="Times New Roman"/>
                <w:b/>
                <w:bCs/>
              </w:rPr>
              <w:t>lakh</w:t>
            </w:r>
            <w:proofErr w:type="spellEnd"/>
            <w:r w:rsidRPr="00175818">
              <w:rPr>
                <w:rFonts w:ascii="Times New Roman" w:eastAsia="Times New Roman" w:hAnsi="Times New Roman" w:cs="Times New Roman"/>
                <w:b/>
                <w:bCs/>
              </w:rPr>
              <w:t>)</w:t>
            </w:r>
          </w:p>
        </w:tc>
        <w:tc>
          <w:tcPr>
            <w:tcW w:w="0" w:type="auto"/>
            <w:hideMark/>
          </w:tcPr>
          <w:p w:rsidR="00175818" w:rsidRPr="00175818" w:rsidRDefault="00175818" w:rsidP="00175818">
            <w:pPr>
              <w:spacing w:after="0"/>
              <w:jc w:val="both"/>
              <w:rPr>
                <w:rFonts w:ascii="Times New Roman" w:eastAsia="Times New Roman" w:hAnsi="Times New Roman" w:cs="Times New Roman"/>
                <w:b/>
                <w:bCs/>
              </w:rPr>
            </w:pPr>
            <w:r w:rsidRPr="00175818">
              <w:rPr>
                <w:rFonts w:ascii="Times New Roman" w:eastAsia="Times New Roman" w:hAnsi="Times New Roman" w:cs="Times New Roman"/>
                <w:b/>
                <w:bCs/>
              </w:rPr>
              <w:t xml:space="preserve">Year 1 </w:t>
            </w:r>
            <w:proofErr w:type="spellStart"/>
            <w:r w:rsidRPr="00175818">
              <w:rPr>
                <w:rFonts w:ascii="Times New Roman" w:eastAsia="Times New Roman" w:hAnsi="Times New Roman" w:cs="Times New Roman"/>
                <w:b/>
                <w:bCs/>
              </w:rPr>
              <w:t>Capex</w:t>
            </w:r>
            <w:proofErr w:type="spellEnd"/>
            <w:r w:rsidRPr="00175818">
              <w:rPr>
                <w:rFonts w:ascii="Times New Roman" w:eastAsia="Times New Roman" w:hAnsi="Times New Roman" w:cs="Times New Roman"/>
                <w:b/>
                <w:bCs/>
              </w:rPr>
              <w:t xml:space="preserve"> (Rs. </w:t>
            </w:r>
            <w:proofErr w:type="spellStart"/>
            <w:r w:rsidRPr="00175818">
              <w:rPr>
                <w:rFonts w:ascii="Times New Roman" w:eastAsia="Times New Roman" w:hAnsi="Times New Roman" w:cs="Times New Roman"/>
                <w:b/>
                <w:bCs/>
              </w:rPr>
              <w:t>lakh</w:t>
            </w:r>
            <w:proofErr w:type="spellEnd"/>
            <w:r w:rsidRPr="00175818">
              <w:rPr>
                <w:rFonts w:ascii="Times New Roman" w:eastAsia="Times New Roman" w:hAnsi="Times New Roman" w:cs="Times New Roman"/>
                <w:b/>
                <w:bCs/>
              </w:rPr>
              <w:t>)</w:t>
            </w:r>
          </w:p>
        </w:tc>
        <w:tc>
          <w:tcPr>
            <w:tcW w:w="0" w:type="auto"/>
            <w:hideMark/>
          </w:tcPr>
          <w:p w:rsidR="00175818" w:rsidRPr="00175818" w:rsidRDefault="00175818" w:rsidP="00175818">
            <w:pPr>
              <w:spacing w:after="0"/>
              <w:jc w:val="both"/>
              <w:rPr>
                <w:rFonts w:ascii="Times New Roman" w:eastAsia="Times New Roman" w:hAnsi="Times New Roman" w:cs="Times New Roman"/>
                <w:b/>
                <w:bCs/>
              </w:rPr>
            </w:pPr>
            <w:r w:rsidRPr="00175818">
              <w:rPr>
                <w:rFonts w:ascii="Times New Roman" w:eastAsia="Times New Roman" w:hAnsi="Times New Roman" w:cs="Times New Roman"/>
                <w:b/>
                <w:bCs/>
              </w:rPr>
              <w:t xml:space="preserve">PV of Inflows at 12% (Rs. </w:t>
            </w:r>
            <w:proofErr w:type="spellStart"/>
            <w:r w:rsidRPr="00175818">
              <w:rPr>
                <w:rFonts w:ascii="Times New Roman" w:eastAsia="Times New Roman" w:hAnsi="Times New Roman" w:cs="Times New Roman"/>
                <w:b/>
                <w:bCs/>
              </w:rPr>
              <w:t>lakh</w:t>
            </w:r>
            <w:proofErr w:type="spellEnd"/>
            <w:r w:rsidRPr="00175818">
              <w:rPr>
                <w:rFonts w:ascii="Times New Roman" w:eastAsia="Times New Roman" w:hAnsi="Times New Roman" w:cs="Times New Roman"/>
                <w:b/>
                <w:bCs/>
              </w:rPr>
              <w:t>)</w:t>
            </w:r>
          </w:p>
        </w:tc>
      </w:tr>
      <w:tr w:rsidR="00175818" w:rsidRPr="00175818" w:rsidTr="0010547A">
        <w:trPr>
          <w:trHeight w:val="405"/>
        </w:trPr>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A</w:t>
            </w:r>
          </w:p>
        </w:tc>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120</w:t>
            </w:r>
          </w:p>
        </w:tc>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40</w:t>
            </w:r>
          </w:p>
        </w:tc>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190</w:t>
            </w:r>
          </w:p>
        </w:tc>
      </w:tr>
      <w:tr w:rsidR="00175818" w:rsidRPr="00175818" w:rsidTr="0010547A">
        <w:trPr>
          <w:trHeight w:val="405"/>
        </w:trPr>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B</w:t>
            </w:r>
          </w:p>
        </w:tc>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80</w:t>
            </w:r>
          </w:p>
        </w:tc>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60</w:t>
            </w:r>
          </w:p>
        </w:tc>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170</w:t>
            </w:r>
          </w:p>
        </w:tc>
      </w:tr>
      <w:tr w:rsidR="00175818" w:rsidRPr="00175818" w:rsidTr="0010547A">
        <w:trPr>
          <w:trHeight w:val="405"/>
        </w:trPr>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C</w:t>
            </w:r>
          </w:p>
        </w:tc>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140</w:t>
            </w:r>
          </w:p>
        </w:tc>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20</w:t>
            </w:r>
          </w:p>
        </w:tc>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210</w:t>
            </w:r>
          </w:p>
        </w:tc>
      </w:tr>
      <w:tr w:rsidR="00175818" w:rsidRPr="00175818" w:rsidTr="0010547A">
        <w:trPr>
          <w:trHeight w:val="405"/>
        </w:trPr>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D</w:t>
            </w:r>
          </w:p>
        </w:tc>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160</w:t>
            </w:r>
          </w:p>
        </w:tc>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30</w:t>
            </w:r>
          </w:p>
        </w:tc>
        <w:tc>
          <w:tcPr>
            <w:tcW w:w="0" w:type="auto"/>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220</w:t>
            </w:r>
          </w:p>
        </w:tc>
      </w:tr>
      <w:tr w:rsidR="00175818" w:rsidRPr="00175818" w:rsidTr="0010547A">
        <w:trPr>
          <w:trHeight w:val="220"/>
        </w:trPr>
        <w:tc>
          <w:tcPr>
            <w:tcW w:w="622" w:type="pct"/>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E (scalable)</w:t>
            </w:r>
          </w:p>
        </w:tc>
        <w:tc>
          <w:tcPr>
            <w:tcW w:w="1325" w:type="pct"/>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70</w:t>
            </w:r>
          </w:p>
        </w:tc>
        <w:tc>
          <w:tcPr>
            <w:tcW w:w="1327" w:type="pct"/>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30</w:t>
            </w:r>
          </w:p>
        </w:tc>
        <w:tc>
          <w:tcPr>
            <w:tcW w:w="1726" w:type="pct"/>
            <w:hideMark/>
          </w:tcPr>
          <w:p w:rsidR="00175818" w:rsidRPr="00175818" w:rsidRDefault="00175818" w:rsidP="00175818">
            <w:pPr>
              <w:spacing w:after="0"/>
              <w:jc w:val="both"/>
              <w:rPr>
                <w:rFonts w:ascii="Times New Roman" w:eastAsia="Times New Roman" w:hAnsi="Times New Roman" w:cs="Times New Roman"/>
                <w:b/>
              </w:rPr>
            </w:pPr>
            <w:r w:rsidRPr="00175818">
              <w:rPr>
                <w:rFonts w:ascii="Times New Roman" w:eastAsia="Times New Roman" w:hAnsi="Times New Roman" w:cs="Times New Roman"/>
                <w:b/>
              </w:rPr>
              <w:t>120</w:t>
            </w:r>
          </w:p>
        </w:tc>
      </w:tr>
    </w:tbl>
    <w:p w:rsidR="00175818" w:rsidRPr="00175818" w:rsidRDefault="00175818" w:rsidP="00175818">
      <w:pPr>
        <w:spacing w:after="0" w:line="360" w:lineRule="auto"/>
        <w:jc w:val="both"/>
        <w:rPr>
          <w:rFonts w:ascii="Times New Roman" w:eastAsia="Times New Roman" w:hAnsi="Times New Roman" w:cs="Times New Roman"/>
          <w:b/>
        </w:rPr>
      </w:pPr>
    </w:p>
    <w:p w:rsidR="00175818" w:rsidRDefault="00175818" w:rsidP="00175818">
      <w:pPr>
        <w:spacing w:line="360" w:lineRule="auto"/>
        <w:jc w:val="both"/>
        <w:rPr>
          <w:rFonts w:ascii="Times New Roman" w:eastAsia="Times New Roman" w:hAnsi="Times New Roman" w:cs="Times New Roman"/>
          <w:b/>
        </w:rPr>
      </w:pPr>
      <w:proofErr w:type="spellStart"/>
      <w:proofErr w:type="gramStart"/>
      <w:r w:rsidRPr="00175818">
        <w:rPr>
          <w:rFonts w:ascii="Times New Roman" w:eastAsia="Times New Roman" w:hAnsi="Times New Roman" w:cs="Times New Roman"/>
          <w:b/>
        </w:rPr>
        <w:t>Ans</w:t>
      </w:r>
      <w:proofErr w:type="spellEnd"/>
      <w:r w:rsidRPr="00175818">
        <w:rPr>
          <w:rFonts w:ascii="Times New Roman" w:eastAsia="Times New Roman" w:hAnsi="Times New Roman" w:cs="Times New Roman"/>
          <w:b/>
        </w:rPr>
        <w:t xml:space="preserve"> 2.</w:t>
      </w:r>
      <w:proofErr w:type="gramEnd"/>
    </w:p>
    <w:p w:rsidR="00A172A4" w:rsidRDefault="00A172A4" w:rsidP="00A172A4">
      <w:pPr>
        <w:spacing w:line="360" w:lineRule="auto"/>
        <w:jc w:val="both"/>
        <w:rPr>
          <w:rFonts w:ascii="Times New Roman" w:eastAsia="Times New Roman" w:hAnsi="Times New Roman" w:cs="Times New Roman"/>
          <w:b/>
        </w:rPr>
      </w:pPr>
      <w:r>
        <w:rPr>
          <w:rFonts w:ascii="Times New Roman" w:eastAsia="Times New Roman" w:hAnsi="Times New Roman" w:cs="Times New Roman"/>
          <w:b/>
          <w:bCs/>
        </w:rPr>
        <w:t xml:space="preserve">Introduction </w:t>
      </w:r>
    </w:p>
    <w:p w:rsidR="00A172A4" w:rsidRPr="00A172A4" w:rsidRDefault="00A172A4" w:rsidP="00A83A94">
      <w:pPr>
        <w:spacing w:line="360" w:lineRule="auto"/>
        <w:jc w:val="both"/>
        <w:rPr>
          <w:rFonts w:ascii="Times New Roman" w:eastAsia="Times New Roman" w:hAnsi="Times New Roman" w:cs="Times New Roman"/>
        </w:rPr>
      </w:pPr>
      <w:r w:rsidRPr="00A172A4">
        <w:rPr>
          <w:rFonts w:ascii="Times New Roman" w:eastAsia="Times New Roman" w:hAnsi="Times New Roman" w:cs="Times New Roman"/>
        </w:rPr>
        <w:t xml:space="preserve">Capital rationing occurs when a firm faces limits on available investment funds and must choose among competing projects to maximize value. In such situations, financial managers cannot simply accept all positive-return investments; instead, they must allocate resources carefully across time periods and projects. When multiple investment opportunities exist with interdependencies, logical </w:t>
      </w:r>
    </w:p>
    <w:p w:rsidR="00175818" w:rsidRDefault="00175818" w:rsidP="00A172A4">
      <w:pPr>
        <w:pStyle w:val="BodyText"/>
        <w:spacing w:after="200"/>
      </w:pPr>
    </w:p>
    <w:p w:rsidR="00175818" w:rsidRDefault="00175818" w:rsidP="00175818">
      <w:pPr>
        <w:pStyle w:val="BodyText"/>
      </w:pPr>
    </w:p>
    <w:p w:rsidR="00175818" w:rsidRDefault="00175818" w:rsidP="00175818">
      <w:pPr>
        <w:pStyle w:val="BodyText"/>
      </w:pPr>
    </w:p>
    <w:p w:rsidR="00175818" w:rsidRPr="00175818" w:rsidRDefault="00175818" w:rsidP="00175818">
      <w:pPr>
        <w:spacing w:line="360" w:lineRule="auto"/>
        <w:jc w:val="both"/>
        <w:rPr>
          <w:rFonts w:ascii="Times New Roman" w:eastAsia="Times New Roman" w:hAnsi="Times New Roman" w:cs="Times New Roman"/>
          <w:b/>
        </w:rPr>
      </w:pPr>
      <w:proofErr w:type="gramStart"/>
      <w:r w:rsidRPr="00175818">
        <w:rPr>
          <w:rFonts w:ascii="Times New Roman" w:eastAsia="Times New Roman" w:hAnsi="Times New Roman" w:cs="Times New Roman"/>
          <w:b/>
        </w:rPr>
        <w:t>Q3(</w:t>
      </w:r>
      <w:proofErr w:type="gramEnd"/>
      <w:r w:rsidRPr="00175818">
        <w:rPr>
          <w:rFonts w:ascii="Times New Roman" w:eastAsia="Times New Roman" w:hAnsi="Times New Roman" w:cs="Times New Roman"/>
          <w:b/>
        </w:rPr>
        <w:t>A). A firm plans to finance a Rs.1</w:t>
      </w:r>
      <w:proofErr w:type="gramStart"/>
      <w:r w:rsidRPr="00175818">
        <w:rPr>
          <w:rFonts w:ascii="Times New Roman" w:eastAsia="Times New Roman" w:hAnsi="Times New Roman" w:cs="Times New Roman"/>
          <w:b/>
        </w:rPr>
        <w:t>,000</w:t>
      </w:r>
      <w:proofErr w:type="gramEnd"/>
      <w:r w:rsidRPr="00175818">
        <w:rPr>
          <w:rFonts w:ascii="Times New Roman" w:eastAsia="Times New Roman" w:hAnsi="Times New Roman" w:cs="Times New Roman"/>
          <w:b/>
        </w:rPr>
        <w:t xml:space="preserve"> </w:t>
      </w:r>
      <w:proofErr w:type="spellStart"/>
      <w:r w:rsidRPr="00175818">
        <w:rPr>
          <w:rFonts w:ascii="Times New Roman" w:eastAsia="Times New Roman" w:hAnsi="Times New Roman" w:cs="Times New Roman"/>
          <w:b/>
        </w:rPr>
        <w:t>crore</w:t>
      </w:r>
      <w:proofErr w:type="spellEnd"/>
      <w:r w:rsidRPr="00175818">
        <w:rPr>
          <w:rFonts w:ascii="Times New Roman" w:eastAsia="Times New Roman" w:hAnsi="Times New Roman" w:cs="Times New Roman"/>
          <w:b/>
        </w:rPr>
        <w:t xml:space="preserve"> perpetual project at a target D/V of 40%. The project’s steady-state EBIT is Rs.160 </w:t>
      </w:r>
      <w:proofErr w:type="spellStart"/>
      <w:r w:rsidRPr="00175818">
        <w:rPr>
          <w:rFonts w:ascii="Times New Roman" w:eastAsia="Times New Roman" w:hAnsi="Times New Roman" w:cs="Times New Roman"/>
          <w:b/>
        </w:rPr>
        <w:t>crore</w:t>
      </w:r>
      <w:proofErr w:type="spellEnd"/>
      <w:r w:rsidRPr="00175818">
        <w:rPr>
          <w:rFonts w:ascii="Times New Roman" w:eastAsia="Times New Roman" w:hAnsi="Times New Roman" w:cs="Times New Roman"/>
          <w:b/>
        </w:rPr>
        <w:t>. Corporate tax rate is 25%. The risk-free rate is 6% and the market risk premium is 5%. The firm’s unlevered beta is 0.90. The pre-tax cost of debt is conditional on interest coverage (EBIT/Interest): if coverage</w:t>
      </w:r>
    </w:p>
    <w:p w:rsidR="00175818" w:rsidRPr="00175818" w:rsidRDefault="00175818" w:rsidP="00175818">
      <w:pPr>
        <w:spacing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 xml:space="preserve">4.0× then </w:t>
      </w:r>
      <w:proofErr w:type="spellStart"/>
      <w:r w:rsidRPr="00175818">
        <w:rPr>
          <w:rFonts w:ascii="Times New Roman" w:eastAsia="Times New Roman" w:hAnsi="Times New Roman" w:cs="Times New Roman"/>
          <w:b/>
        </w:rPr>
        <w:t>kd</w:t>
      </w:r>
      <w:proofErr w:type="spellEnd"/>
      <w:r w:rsidRPr="00175818">
        <w:rPr>
          <w:rFonts w:ascii="Times New Roman" w:eastAsia="Times New Roman" w:hAnsi="Times New Roman" w:cs="Times New Roman"/>
          <w:b/>
        </w:rPr>
        <w:t xml:space="preserve"> = 8% p.a., otherwise </w:t>
      </w:r>
      <w:proofErr w:type="spellStart"/>
      <w:r w:rsidRPr="00175818">
        <w:rPr>
          <w:rFonts w:ascii="Times New Roman" w:eastAsia="Times New Roman" w:hAnsi="Times New Roman" w:cs="Times New Roman"/>
          <w:b/>
        </w:rPr>
        <w:t>kd</w:t>
      </w:r>
      <w:proofErr w:type="spellEnd"/>
      <w:r w:rsidRPr="00175818">
        <w:rPr>
          <w:rFonts w:ascii="Times New Roman" w:eastAsia="Times New Roman" w:hAnsi="Times New Roman" w:cs="Times New Roman"/>
          <w:b/>
        </w:rPr>
        <w:t xml:space="preserve"> = 10% p.a. Assuming the debt raised for this project equals 40% of the financing and remains perpetual, determine the WACC applicable to this project (use Hamada’s relation L = U[1 + (1  T)(D/E)] and market- value weights). (5 Marks)</w:t>
      </w:r>
    </w:p>
    <w:p w:rsidR="00175818" w:rsidRDefault="00175818" w:rsidP="00175818">
      <w:pPr>
        <w:spacing w:line="360" w:lineRule="auto"/>
        <w:jc w:val="both"/>
        <w:rPr>
          <w:rFonts w:ascii="Times New Roman" w:eastAsia="Times New Roman" w:hAnsi="Times New Roman" w:cs="Times New Roman"/>
          <w:b/>
        </w:rPr>
      </w:pPr>
      <w:proofErr w:type="spellStart"/>
      <w:proofErr w:type="gramStart"/>
      <w:r w:rsidRPr="00175818">
        <w:rPr>
          <w:rFonts w:ascii="Times New Roman" w:eastAsia="Times New Roman" w:hAnsi="Times New Roman" w:cs="Times New Roman"/>
          <w:b/>
        </w:rPr>
        <w:t>Ans</w:t>
      </w:r>
      <w:proofErr w:type="spellEnd"/>
      <w:r w:rsidRPr="00175818">
        <w:rPr>
          <w:rFonts w:ascii="Times New Roman" w:eastAsia="Times New Roman" w:hAnsi="Times New Roman" w:cs="Times New Roman"/>
          <w:b/>
        </w:rPr>
        <w:t xml:space="preserve"> 3a.</w:t>
      </w:r>
      <w:proofErr w:type="gramEnd"/>
    </w:p>
    <w:p w:rsidR="00A172A4" w:rsidRDefault="00A172A4" w:rsidP="00A172A4">
      <w:pPr>
        <w:pStyle w:val="BodyText"/>
        <w:spacing w:line="360" w:lineRule="auto"/>
        <w:jc w:val="both"/>
        <w:rPr>
          <w:rFonts w:ascii="Times New Roman" w:hAnsi="Times New Roman" w:cs="Times New Roman"/>
        </w:rPr>
      </w:pPr>
      <w:r w:rsidRPr="00A172A4">
        <w:rPr>
          <w:rFonts w:ascii="Times New Roman" w:hAnsi="Times New Roman" w:cs="Times New Roman"/>
          <w:b/>
          <w:bCs/>
        </w:rPr>
        <w:t xml:space="preserve">Introduction </w:t>
      </w:r>
    </w:p>
    <w:p w:rsidR="00175818" w:rsidRDefault="00A172A4" w:rsidP="00A83A94">
      <w:pPr>
        <w:pStyle w:val="BodyText"/>
        <w:spacing w:line="360" w:lineRule="auto"/>
        <w:jc w:val="both"/>
        <w:rPr>
          <w:rFonts w:ascii="Times New Roman" w:hAnsi="Times New Roman" w:cs="Times New Roman"/>
        </w:rPr>
      </w:pPr>
      <w:r w:rsidRPr="00A172A4">
        <w:rPr>
          <w:rFonts w:ascii="Times New Roman" w:hAnsi="Times New Roman" w:cs="Times New Roman"/>
        </w:rPr>
        <w:lastRenderedPageBreak/>
        <w:t xml:space="preserve">Determining the appropriate cost of capital is essential when a firm evaluates a long-term investment financed through both debt and equity. The weighted cost of capital reflects the overall return required by investors after considering financial risk and taxation. When leverage changes, the risk borne by equity holders also changes, </w:t>
      </w:r>
      <w:proofErr w:type="gramStart"/>
      <w:r w:rsidRPr="00A172A4">
        <w:rPr>
          <w:rFonts w:ascii="Times New Roman" w:hAnsi="Times New Roman" w:cs="Times New Roman"/>
        </w:rPr>
        <w:t>which affects the required return on equity.</w:t>
      </w:r>
      <w:proofErr w:type="gramEnd"/>
      <w:r w:rsidRPr="00A172A4">
        <w:rPr>
          <w:rFonts w:ascii="Times New Roman" w:hAnsi="Times New Roman" w:cs="Times New Roman"/>
        </w:rPr>
        <w:t xml:space="preserve"> Using market-value weights and risk-adjusted equity estimation helps ensure that the investment decision remains </w:t>
      </w:r>
    </w:p>
    <w:p w:rsidR="00175818" w:rsidRDefault="00175818" w:rsidP="00175818">
      <w:pPr>
        <w:spacing w:line="360" w:lineRule="auto"/>
        <w:jc w:val="both"/>
        <w:rPr>
          <w:rFonts w:ascii="Times New Roman" w:hAnsi="Times New Roman" w:cs="Times New Roman"/>
        </w:rPr>
      </w:pPr>
    </w:p>
    <w:p w:rsidR="00175818" w:rsidRPr="00175818" w:rsidRDefault="00175818" w:rsidP="00175818">
      <w:pPr>
        <w:spacing w:line="360" w:lineRule="auto"/>
        <w:jc w:val="both"/>
        <w:rPr>
          <w:rFonts w:ascii="Times New Roman" w:eastAsia="Times New Roman" w:hAnsi="Times New Roman" w:cs="Times New Roman"/>
          <w:b/>
        </w:rPr>
      </w:pPr>
      <w:proofErr w:type="gramStart"/>
      <w:r w:rsidRPr="00175818">
        <w:rPr>
          <w:rFonts w:ascii="Times New Roman" w:eastAsia="Times New Roman" w:hAnsi="Times New Roman" w:cs="Times New Roman"/>
          <w:b/>
        </w:rPr>
        <w:t>Q3(</w:t>
      </w:r>
      <w:proofErr w:type="gramEnd"/>
      <w:r w:rsidRPr="00175818">
        <w:rPr>
          <w:rFonts w:ascii="Times New Roman" w:eastAsia="Times New Roman" w:hAnsi="Times New Roman" w:cs="Times New Roman"/>
          <w:b/>
        </w:rPr>
        <w:t xml:space="preserve">B). Compute the firm’s WACC (percent, to two decimals) using market-value weights and recognizing a cap on the tax deductibility of interest, given the 30% corporate tax rate. All securities are perpetual. Use the data table below; assume debt trades at par so its pre-tax cost equals the coupon rate, and only the first Rs.60 </w:t>
      </w:r>
      <w:proofErr w:type="spellStart"/>
      <w:r w:rsidRPr="00175818">
        <w:rPr>
          <w:rFonts w:ascii="Times New Roman" w:eastAsia="Times New Roman" w:hAnsi="Times New Roman" w:cs="Times New Roman"/>
          <w:b/>
        </w:rPr>
        <w:t>crore</w:t>
      </w:r>
      <w:proofErr w:type="spellEnd"/>
      <w:r w:rsidRPr="00175818">
        <w:rPr>
          <w:rFonts w:ascii="Times New Roman" w:eastAsia="Times New Roman" w:hAnsi="Times New Roman" w:cs="Times New Roman"/>
          <w:b/>
        </w:rPr>
        <w:t xml:space="preserve"> of annual interest is tax-deductible (any excess interest gets no tax shield). For equity, use the Gordon growth model with the given D1, P0 and g to estimate </w:t>
      </w:r>
      <w:proofErr w:type="spellStart"/>
      <w:r w:rsidRPr="00175818">
        <w:rPr>
          <w:rFonts w:ascii="Times New Roman" w:eastAsia="Times New Roman" w:hAnsi="Times New Roman" w:cs="Times New Roman"/>
          <w:b/>
        </w:rPr>
        <w:t>k_e</w:t>
      </w:r>
      <w:proofErr w:type="spellEnd"/>
      <w:r w:rsidRPr="00175818">
        <w:rPr>
          <w:rFonts w:ascii="Times New Roman" w:eastAsia="Times New Roman" w:hAnsi="Times New Roman" w:cs="Times New Roman"/>
          <w:b/>
        </w:rPr>
        <w:t>.</w:t>
      </w:r>
    </w:p>
    <w:tbl>
      <w:tblPr>
        <w:tblW w:w="5040" w:type="pct"/>
        <w:tblCellMar>
          <w:left w:w="0" w:type="dxa"/>
          <w:right w:w="0" w:type="dxa"/>
        </w:tblCellMar>
        <w:tblLook w:val="0000"/>
      </w:tblPr>
      <w:tblGrid>
        <w:gridCol w:w="1561"/>
        <w:gridCol w:w="1932"/>
        <w:gridCol w:w="5958"/>
      </w:tblGrid>
      <w:tr w:rsidR="00175818" w:rsidRPr="00175818" w:rsidTr="0010547A">
        <w:trPr>
          <w:trHeight w:val="651"/>
        </w:trPr>
        <w:tc>
          <w:tcPr>
            <w:tcW w:w="826" w:type="pct"/>
            <w:tcBorders>
              <w:top w:val="single" w:sz="6" w:space="0" w:color="000000"/>
              <w:left w:val="single" w:sz="6" w:space="0" w:color="000000"/>
              <w:bottom w:val="single" w:sz="4" w:space="0" w:color="000000"/>
              <w:right w:val="single" w:sz="4" w:space="0" w:color="000000"/>
            </w:tcBorders>
          </w:tcPr>
          <w:p w:rsidR="00175818" w:rsidRPr="00175818" w:rsidRDefault="00175818" w:rsidP="00175818">
            <w:pPr>
              <w:spacing w:after="0" w:line="360" w:lineRule="auto"/>
              <w:jc w:val="both"/>
              <w:rPr>
                <w:rFonts w:ascii="Times New Roman" w:eastAsia="Times New Roman" w:hAnsi="Times New Roman" w:cs="Times New Roman"/>
                <w:b/>
              </w:rPr>
            </w:pPr>
          </w:p>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Source</w:t>
            </w:r>
          </w:p>
        </w:tc>
        <w:tc>
          <w:tcPr>
            <w:tcW w:w="1022" w:type="pct"/>
            <w:tcBorders>
              <w:top w:val="single" w:sz="6" w:space="0" w:color="000000"/>
              <w:left w:val="single" w:sz="4" w:space="0" w:color="000000"/>
              <w:bottom w:val="single" w:sz="4" w:space="0" w:color="000000"/>
              <w:right w:val="single" w:sz="4" w:space="0" w:color="000000"/>
            </w:tcBorders>
          </w:tcPr>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Market value</w:t>
            </w:r>
          </w:p>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 xml:space="preserve">(Rs. </w:t>
            </w:r>
            <w:proofErr w:type="spellStart"/>
            <w:r w:rsidRPr="00175818">
              <w:rPr>
                <w:rFonts w:ascii="Times New Roman" w:eastAsia="Times New Roman" w:hAnsi="Times New Roman" w:cs="Times New Roman"/>
                <w:b/>
              </w:rPr>
              <w:t>crore</w:t>
            </w:r>
            <w:proofErr w:type="spellEnd"/>
            <w:r w:rsidRPr="00175818">
              <w:rPr>
                <w:rFonts w:ascii="Times New Roman" w:eastAsia="Times New Roman" w:hAnsi="Times New Roman" w:cs="Times New Roman"/>
                <w:b/>
              </w:rPr>
              <w:t>)</w:t>
            </w:r>
          </w:p>
        </w:tc>
        <w:tc>
          <w:tcPr>
            <w:tcW w:w="3152" w:type="pct"/>
            <w:tcBorders>
              <w:top w:val="single" w:sz="6" w:space="0" w:color="000000"/>
              <w:left w:val="single" w:sz="4" w:space="0" w:color="000000"/>
              <w:bottom w:val="single" w:sz="4" w:space="0" w:color="000000"/>
              <w:right w:val="single" w:sz="6" w:space="0" w:color="000000"/>
            </w:tcBorders>
          </w:tcPr>
          <w:p w:rsidR="00175818" w:rsidRPr="00175818" w:rsidRDefault="00175818" w:rsidP="00175818">
            <w:pPr>
              <w:spacing w:after="0" w:line="360" w:lineRule="auto"/>
              <w:jc w:val="both"/>
              <w:rPr>
                <w:rFonts w:ascii="Times New Roman" w:eastAsia="Times New Roman" w:hAnsi="Times New Roman" w:cs="Times New Roman"/>
                <w:b/>
              </w:rPr>
            </w:pPr>
          </w:p>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Parameters</w:t>
            </w:r>
          </w:p>
        </w:tc>
      </w:tr>
      <w:tr w:rsidR="00175818" w:rsidRPr="00175818" w:rsidTr="0010547A">
        <w:trPr>
          <w:trHeight w:val="651"/>
        </w:trPr>
        <w:tc>
          <w:tcPr>
            <w:tcW w:w="826" w:type="pct"/>
            <w:tcBorders>
              <w:top w:val="single" w:sz="4" w:space="0" w:color="000000"/>
              <w:left w:val="single" w:sz="6" w:space="0" w:color="000000"/>
              <w:bottom w:val="single" w:sz="4" w:space="0" w:color="000000"/>
              <w:right w:val="single" w:sz="4" w:space="0" w:color="000000"/>
            </w:tcBorders>
          </w:tcPr>
          <w:p w:rsidR="00175818" w:rsidRPr="00175818" w:rsidRDefault="00175818" w:rsidP="00175818">
            <w:pPr>
              <w:spacing w:after="0" w:line="360" w:lineRule="auto"/>
              <w:jc w:val="both"/>
              <w:rPr>
                <w:rFonts w:ascii="Times New Roman" w:eastAsia="Times New Roman" w:hAnsi="Times New Roman" w:cs="Times New Roman"/>
                <w:b/>
              </w:rPr>
            </w:pPr>
          </w:p>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Debt</w:t>
            </w:r>
          </w:p>
        </w:tc>
        <w:tc>
          <w:tcPr>
            <w:tcW w:w="1022" w:type="pct"/>
            <w:tcBorders>
              <w:top w:val="single" w:sz="4" w:space="0" w:color="000000"/>
              <w:left w:val="single" w:sz="4" w:space="0" w:color="000000"/>
              <w:bottom w:val="single" w:sz="4" w:space="0" w:color="000000"/>
              <w:right w:val="single" w:sz="4" w:space="0" w:color="000000"/>
            </w:tcBorders>
          </w:tcPr>
          <w:p w:rsidR="00175818" w:rsidRPr="00175818" w:rsidRDefault="00175818" w:rsidP="00175818">
            <w:pPr>
              <w:spacing w:after="0" w:line="360" w:lineRule="auto"/>
              <w:jc w:val="both"/>
              <w:rPr>
                <w:rFonts w:ascii="Times New Roman" w:eastAsia="Times New Roman" w:hAnsi="Times New Roman" w:cs="Times New Roman"/>
                <w:b/>
              </w:rPr>
            </w:pPr>
          </w:p>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900</w:t>
            </w:r>
          </w:p>
        </w:tc>
        <w:tc>
          <w:tcPr>
            <w:tcW w:w="3152" w:type="pct"/>
            <w:tcBorders>
              <w:top w:val="single" w:sz="4" w:space="0" w:color="000000"/>
              <w:left w:val="single" w:sz="4" w:space="0" w:color="000000"/>
              <w:bottom w:val="single" w:sz="4" w:space="0" w:color="000000"/>
              <w:right w:val="single" w:sz="6" w:space="0" w:color="000000"/>
            </w:tcBorders>
          </w:tcPr>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Coupon 9% p.a.; perpetual; only first Rs.60</w:t>
            </w:r>
          </w:p>
          <w:p w:rsidR="00175818" w:rsidRPr="00175818" w:rsidRDefault="00175818" w:rsidP="00175818">
            <w:pPr>
              <w:spacing w:after="0" w:line="360" w:lineRule="auto"/>
              <w:jc w:val="both"/>
              <w:rPr>
                <w:rFonts w:ascii="Times New Roman" w:eastAsia="Times New Roman" w:hAnsi="Times New Roman" w:cs="Times New Roman"/>
                <w:b/>
              </w:rPr>
            </w:pPr>
            <w:proofErr w:type="spellStart"/>
            <w:r w:rsidRPr="00175818">
              <w:rPr>
                <w:rFonts w:ascii="Times New Roman" w:eastAsia="Times New Roman" w:hAnsi="Times New Roman" w:cs="Times New Roman"/>
                <w:b/>
              </w:rPr>
              <w:t>crore</w:t>
            </w:r>
            <w:proofErr w:type="spellEnd"/>
            <w:r w:rsidRPr="00175818">
              <w:rPr>
                <w:rFonts w:ascii="Times New Roman" w:eastAsia="Times New Roman" w:hAnsi="Times New Roman" w:cs="Times New Roman"/>
                <w:b/>
              </w:rPr>
              <w:t xml:space="preserve"> of annual interest is tax-deductible</w:t>
            </w:r>
          </w:p>
        </w:tc>
      </w:tr>
      <w:tr w:rsidR="00175818" w:rsidRPr="00175818" w:rsidTr="0010547A">
        <w:trPr>
          <w:trHeight w:val="651"/>
        </w:trPr>
        <w:tc>
          <w:tcPr>
            <w:tcW w:w="826" w:type="pct"/>
            <w:tcBorders>
              <w:top w:val="single" w:sz="4" w:space="0" w:color="000000"/>
              <w:left w:val="single" w:sz="6" w:space="0" w:color="000000"/>
              <w:bottom w:val="single" w:sz="4" w:space="0" w:color="000000"/>
              <w:right w:val="single" w:sz="4" w:space="0" w:color="000000"/>
            </w:tcBorders>
          </w:tcPr>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Preference</w:t>
            </w:r>
          </w:p>
        </w:tc>
        <w:tc>
          <w:tcPr>
            <w:tcW w:w="1022" w:type="pct"/>
            <w:tcBorders>
              <w:top w:val="single" w:sz="4" w:space="0" w:color="000000"/>
              <w:left w:val="single" w:sz="4" w:space="0" w:color="000000"/>
              <w:bottom w:val="single" w:sz="4" w:space="0" w:color="000000"/>
              <w:right w:val="single" w:sz="4" w:space="0" w:color="000000"/>
            </w:tcBorders>
          </w:tcPr>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200</w:t>
            </w:r>
          </w:p>
        </w:tc>
        <w:tc>
          <w:tcPr>
            <w:tcW w:w="3152" w:type="pct"/>
            <w:tcBorders>
              <w:top w:val="single" w:sz="4" w:space="0" w:color="000000"/>
              <w:left w:val="single" w:sz="4" w:space="0" w:color="000000"/>
              <w:bottom w:val="single" w:sz="4" w:space="0" w:color="000000"/>
              <w:right w:val="single" w:sz="6" w:space="0" w:color="000000"/>
            </w:tcBorders>
          </w:tcPr>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Dividend rate 12% p.a.; perpetual</w:t>
            </w:r>
          </w:p>
        </w:tc>
      </w:tr>
      <w:tr w:rsidR="00175818" w:rsidRPr="00175818" w:rsidTr="0010547A">
        <w:trPr>
          <w:trHeight w:val="651"/>
        </w:trPr>
        <w:tc>
          <w:tcPr>
            <w:tcW w:w="826" w:type="pct"/>
            <w:tcBorders>
              <w:top w:val="single" w:sz="4" w:space="0" w:color="000000"/>
              <w:left w:val="single" w:sz="6" w:space="0" w:color="000000"/>
              <w:bottom w:val="single" w:sz="6" w:space="0" w:color="000000"/>
              <w:right w:val="single" w:sz="4" w:space="0" w:color="000000"/>
            </w:tcBorders>
          </w:tcPr>
          <w:p w:rsidR="00175818" w:rsidRPr="00175818" w:rsidRDefault="00175818" w:rsidP="00175818">
            <w:pPr>
              <w:spacing w:after="0" w:line="360" w:lineRule="auto"/>
              <w:jc w:val="both"/>
              <w:rPr>
                <w:rFonts w:ascii="Times New Roman" w:eastAsia="Times New Roman" w:hAnsi="Times New Roman" w:cs="Times New Roman"/>
                <w:b/>
              </w:rPr>
            </w:pPr>
          </w:p>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Equity</w:t>
            </w:r>
          </w:p>
        </w:tc>
        <w:tc>
          <w:tcPr>
            <w:tcW w:w="1022" w:type="pct"/>
            <w:tcBorders>
              <w:top w:val="single" w:sz="4" w:space="0" w:color="000000"/>
              <w:left w:val="single" w:sz="4" w:space="0" w:color="000000"/>
              <w:bottom w:val="single" w:sz="6" w:space="0" w:color="000000"/>
              <w:right w:val="single" w:sz="4" w:space="0" w:color="000000"/>
            </w:tcBorders>
          </w:tcPr>
          <w:p w:rsidR="00175818" w:rsidRPr="00175818" w:rsidRDefault="00175818" w:rsidP="00175818">
            <w:pPr>
              <w:spacing w:after="0" w:line="360" w:lineRule="auto"/>
              <w:jc w:val="both"/>
              <w:rPr>
                <w:rFonts w:ascii="Times New Roman" w:eastAsia="Times New Roman" w:hAnsi="Times New Roman" w:cs="Times New Roman"/>
                <w:b/>
              </w:rPr>
            </w:pPr>
          </w:p>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1,400</w:t>
            </w:r>
          </w:p>
        </w:tc>
        <w:tc>
          <w:tcPr>
            <w:tcW w:w="3152" w:type="pct"/>
            <w:tcBorders>
              <w:top w:val="single" w:sz="4" w:space="0" w:color="000000"/>
              <w:left w:val="single" w:sz="4" w:space="0" w:color="000000"/>
              <w:bottom w:val="single" w:sz="6" w:space="0" w:color="000000"/>
              <w:right w:val="single" w:sz="6" w:space="0" w:color="000000"/>
            </w:tcBorders>
          </w:tcPr>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D1 = Rs.8 per share; P0 = Rs.160 per share; g =</w:t>
            </w:r>
          </w:p>
          <w:p w:rsidR="00175818" w:rsidRPr="00175818" w:rsidRDefault="00175818" w:rsidP="00175818">
            <w:pPr>
              <w:spacing w:after="0"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5% p.a. in perpetuity</w:t>
            </w:r>
          </w:p>
        </w:tc>
      </w:tr>
    </w:tbl>
    <w:p w:rsidR="00175818" w:rsidRPr="00175818" w:rsidRDefault="00175818" w:rsidP="00175818">
      <w:pPr>
        <w:spacing w:after="0" w:line="360" w:lineRule="auto"/>
        <w:jc w:val="both"/>
        <w:rPr>
          <w:rFonts w:ascii="Times New Roman" w:eastAsia="Times New Roman" w:hAnsi="Times New Roman" w:cs="Times New Roman"/>
          <w:b/>
        </w:rPr>
      </w:pPr>
    </w:p>
    <w:p w:rsidR="00175818" w:rsidRPr="00175818" w:rsidRDefault="00175818" w:rsidP="00175818">
      <w:pPr>
        <w:spacing w:line="360" w:lineRule="auto"/>
        <w:jc w:val="both"/>
        <w:rPr>
          <w:rFonts w:ascii="Times New Roman" w:eastAsia="Times New Roman" w:hAnsi="Times New Roman" w:cs="Times New Roman"/>
          <w:b/>
        </w:rPr>
      </w:pPr>
      <w:r w:rsidRPr="00175818">
        <w:rPr>
          <w:rFonts w:ascii="Times New Roman" w:eastAsia="Times New Roman" w:hAnsi="Times New Roman" w:cs="Times New Roman"/>
          <w:b/>
        </w:rPr>
        <w:t>(5 Marks)</w:t>
      </w:r>
    </w:p>
    <w:p w:rsidR="00175818" w:rsidRDefault="00175818" w:rsidP="00175818">
      <w:pPr>
        <w:spacing w:line="360" w:lineRule="auto"/>
        <w:jc w:val="both"/>
        <w:rPr>
          <w:rFonts w:ascii="Times New Roman" w:eastAsia="Times New Roman" w:hAnsi="Times New Roman" w:cs="Times New Roman"/>
          <w:b/>
        </w:rPr>
      </w:pPr>
      <w:proofErr w:type="spellStart"/>
      <w:proofErr w:type="gramStart"/>
      <w:r w:rsidRPr="00175818">
        <w:rPr>
          <w:rFonts w:ascii="Times New Roman" w:eastAsia="Times New Roman" w:hAnsi="Times New Roman" w:cs="Times New Roman"/>
          <w:b/>
        </w:rPr>
        <w:t>Ans</w:t>
      </w:r>
      <w:proofErr w:type="spellEnd"/>
      <w:r w:rsidRPr="00175818">
        <w:rPr>
          <w:rFonts w:ascii="Times New Roman" w:eastAsia="Times New Roman" w:hAnsi="Times New Roman" w:cs="Times New Roman"/>
          <w:b/>
        </w:rPr>
        <w:t xml:space="preserve"> 3b.</w:t>
      </w:r>
      <w:proofErr w:type="gramEnd"/>
    </w:p>
    <w:p w:rsidR="006F0C17" w:rsidRDefault="00A172A4" w:rsidP="00A172A4">
      <w:pPr>
        <w:pStyle w:val="BodyText"/>
        <w:spacing w:line="360" w:lineRule="auto"/>
        <w:jc w:val="both"/>
        <w:rPr>
          <w:rFonts w:ascii="Times New Roman" w:hAnsi="Times New Roman" w:cs="Times New Roman"/>
        </w:rPr>
      </w:pPr>
      <w:r w:rsidRPr="00A172A4">
        <w:rPr>
          <w:rFonts w:ascii="Times New Roman" w:hAnsi="Times New Roman" w:cs="Times New Roman"/>
          <w:b/>
          <w:bCs/>
        </w:rPr>
        <w:t xml:space="preserve">Introduction </w:t>
      </w:r>
    </w:p>
    <w:p w:rsidR="00175818" w:rsidRPr="00E8020B" w:rsidRDefault="00A172A4" w:rsidP="00A83A94">
      <w:pPr>
        <w:pStyle w:val="BodyText"/>
        <w:spacing w:line="360" w:lineRule="auto"/>
        <w:jc w:val="both"/>
        <w:rPr>
          <w:rFonts w:ascii="Times New Roman" w:hAnsi="Times New Roman" w:cs="Times New Roman"/>
        </w:rPr>
      </w:pPr>
      <w:r w:rsidRPr="00A172A4">
        <w:rPr>
          <w:rFonts w:ascii="Times New Roman" w:hAnsi="Times New Roman" w:cs="Times New Roman"/>
        </w:rPr>
        <w:t xml:space="preserve">The weighted cost of capital reflects the overall return required by providers of debt, preference, and equity financing. In practical situations, tax regulations may limit the deductibility of interest expenses, reducing the effective tax advantage of borrowing. When evaluating financing costs </w:t>
      </w:r>
      <w:r w:rsidRPr="00A172A4">
        <w:rPr>
          <w:rFonts w:ascii="Times New Roman" w:hAnsi="Times New Roman" w:cs="Times New Roman"/>
        </w:rPr>
        <w:lastRenderedPageBreak/>
        <w:t xml:space="preserve">using market-value weights, such regulatory constraints must be incorporated to obtain a realistic estimate of the firm’s cost of </w:t>
      </w:r>
    </w:p>
    <w:p w:rsidR="00175818" w:rsidRPr="00E8020B" w:rsidRDefault="00175818" w:rsidP="00175818">
      <w:pPr>
        <w:pStyle w:val="FirstParagraph"/>
        <w:spacing w:line="360" w:lineRule="auto"/>
        <w:jc w:val="both"/>
        <w:rPr>
          <w:rFonts w:ascii="Times New Roman" w:hAnsi="Times New Roman" w:cs="Times New Roman"/>
        </w:rPr>
      </w:pPr>
    </w:p>
    <w:sectPr w:rsidR="00175818" w:rsidRPr="00E8020B" w:rsidSect="003506E2">
      <w:footnotePr>
        <w:numRestart w:val="eachSect"/>
      </w:foot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912" w:rsidRDefault="00410912" w:rsidP="000926C1">
      <w:pPr>
        <w:spacing w:after="0"/>
      </w:pPr>
      <w:r>
        <w:separator/>
      </w:r>
    </w:p>
  </w:endnote>
  <w:endnote w:type="continuationSeparator" w:id="0">
    <w:p w:rsidR="00410912" w:rsidRDefault="00410912" w:rsidP="000926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912" w:rsidRDefault="00410912" w:rsidP="000926C1">
      <w:pPr>
        <w:spacing w:after="0"/>
      </w:pPr>
      <w:r>
        <w:separator/>
      </w:r>
    </w:p>
  </w:footnote>
  <w:footnote w:type="continuationSeparator" w:id="0">
    <w:p w:rsidR="00410912" w:rsidRDefault="00410912" w:rsidP="000926C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08AE457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F95CC69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9218"/>
  </w:hdrShapeDefaults>
  <w:footnotePr>
    <w:numRestart w:val="eachSect"/>
    <w:footnote w:id="-1"/>
    <w:footnote w:id="0"/>
  </w:footnotePr>
  <w:endnotePr>
    <w:endnote w:id="-1"/>
    <w:endnote w:id="0"/>
  </w:endnotePr>
  <w:compat/>
  <w:rsids>
    <w:rsidRoot w:val="003506E2"/>
    <w:rsid w:val="000926C1"/>
    <w:rsid w:val="00175818"/>
    <w:rsid w:val="003506E2"/>
    <w:rsid w:val="003C7AE8"/>
    <w:rsid w:val="00410912"/>
    <w:rsid w:val="006F0C17"/>
    <w:rsid w:val="00A172A4"/>
    <w:rsid w:val="00A83A94"/>
    <w:rsid w:val="00BD2224"/>
    <w:rsid w:val="00C91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Body Text" w:qFormat="1"/>
    <w:lsdException w:name="Strong" w:uiPriority="22" w:qFormat="1"/>
    <w:lsdException w:name="Normal (Web)" w:uiPriority="99"/>
  </w:latentStyles>
  <w:style w:type="paragraph" w:default="1" w:styleId="Normal">
    <w:name w:val="Normal"/>
    <w:qFormat/>
    <w:rsid w:val="003506E2"/>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506E2"/>
    <w:pPr>
      <w:spacing w:before="180" w:after="180"/>
    </w:pPr>
  </w:style>
  <w:style w:type="paragraph" w:customStyle="1" w:styleId="FirstParagraph">
    <w:name w:val="First Paragraph"/>
    <w:basedOn w:val="BodyText"/>
    <w:next w:val="BodyText"/>
    <w:qFormat/>
    <w:rsid w:val="003506E2"/>
  </w:style>
  <w:style w:type="paragraph" w:customStyle="1" w:styleId="Compact">
    <w:name w:val="Compact"/>
    <w:basedOn w:val="BodyText"/>
    <w:qFormat/>
    <w:rsid w:val="003506E2"/>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rsid w:val="003506E2"/>
    <w:pPr>
      <w:keepNext/>
      <w:keepLines/>
    </w:pPr>
    <w:rPr>
      <w:sz w:val="24"/>
      <w:szCs w:val="24"/>
    </w:rPr>
  </w:style>
  <w:style w:type="paragraph" w:styleId="Date">
    <w:name w:val="Date"/>
    <w:basedOn w:val="Title"/>
    <w:next w:val="BodyText"/>
    <w:qFormat/>
    <w:rsid w:val="003506E2"/>
    <w:pPr>
      <w:keepNext/>
      <w:keepLines/>
    </w:pPr>
    <w:rPr>
      <w:sz w:val="24"/>
      <w:szCs w:val="24"/>
    </w:rPr>
  </w:style>
  <w:style w:type="paragraph" w:customStyle="1" w:styleId="AbstractTitle">
    <w:name w:val="Abstract Title"/>
    <w:basedOn w:val="Normal"/>
    <w:next w:val="Abstract"/>
    <w:qFormat/>
    <w:rsid w:val="003506E2"/>
    <w:pPr>
      <w:keepNext/>
      <w:keepLines/>
      <w:spacing w:before="300" w:after="0"/>
      <w:jc w:val="center"/>
    </w:pPr>
    <w:rPr>
      <w:b/>
      <w:sz w:val="20"/>
      <w:szCs w:val="20"/>
    </w:rPr>
  </w:style>
  <w:style w:type="paragraph" w:customStyle="1" w:styleId="Abstract">
    <w:name w:val="Abstract"/>
    <w:basedOn w:val="Normal"/>
    <w:next w:val="BodyText"/>
    <w:qFormat/>
    <w:rsid w:val="003506E2"/>
    <w:pPr>
      <w:keepNext/>
      <w:keepLines/>
      <w:spacing w:before="100" w:after="300"/>
    </w:pPr>
    <w:rPr>
      <w:sz w:val="20"/>
      <w:szCs w:val="20"/>
    </w:rPr>
  </w:style>
  <w:style w:type="paragraph" w:styleId="Bibliography">
    <w:name w:val="Bibliography"/>
    <w:basedOn w:val="Normal"/>
    <w:qFormat/>
    <w:rsid w:val="003506E2"/>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3506E2"/>
    <w:pPr>
      <w:spacing w:before="100" w:after="100"/>
      <w:ind w:left="480" w:right="480"/>
    </w:pPr>
  </w:style>
  <w:style w:type="paragraph" w:styleId="FootnoteText">
    <w:name w:val="footnote text"/>
    <w:basedOn w:val="Normal"/>
    <w:uiPriority w:val="9"/>
    <w:unhideWhenUsed/>
    <w:qFormat/>
    <w:rsid w:val="003506E2"/>
  </w:style>
  <w:style w:type="paragraph" w:customStyle="1" w:styleId="FootnoteBlockText">
    <w:name w:val="Footnote Block Text"/>
    <w:basedOn w:val="FootnoteText"/>
    <w:next w:val="FootnoteText"/>
    <w:uiPriority w:val="9"/>
    <w:unhideWhenUsed/>
    <w:qFormat/>
    <w:rsid w:val="003506E2"/>
    <w:pPr>
      <w:spacing w:before="100" w:after="100"/>
      <w:ind w:left="480" w:right="480"/>
    </w:pPr>
  </w:style>
  <w:style w:type="table" w:customStyle="1" w:styleId="Table">
    <w:name w:val="Table"/>
    <w:semiHidden/>
    <w:unhideWhenUsed/>
    <w:qFormat/>
    <w:rsid w:val="003506E2"/>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3506E2"/>
    <w:pPr>
      <w:keepNext/>
      <w:keepLines/>
      <w:spacing w:after="0"/>
    </w:pPr>
    <w:rPr>
      <w:b/>
    </w:rPr>
  </w:style>
  <w:style w:type="paragraph" w:customStyle="1" w:styleId="Definition">
    <w:name w:val="Definition"/>
    <w:basedOn w:val="Normal"/>
    <w:rsid w:val="003506E2"/>
  </w:style>
  <w:style w:type="paragraph" w:styleId="Caption">
    <w:name w:val="caption"/>
    <w:basedOn w:val="Normal"/>
    <w:link w:val="BodyTextChar"/>
    <w:rsid w:val="003506E2"/>
    <w:pPr>
      <w:spacing w:after="120"/>
    </w:pPr>
    <w:rPr>
      <w:i/>
    </w:rPr>
  </w:style>
  <w:style w:type="paragraph" w:customStyle="1" w:styleId="TableCaption">
    <w:name w:val="Table Caption"/>
    <w:basedOn w:val="Caption"/>
    <w:rsid w:val="003506E2"/>
    <w:pPr>
      <w:keepNext/>
    </w:pPr>
  </w:style>
  <w:style w:type="paragraph" w:customStyle="1" w:styleId="ImageCaption">
    <w:name w:val="Image Caption"/>
    <w:basedOn w:val="Caption"/>
    <w:rsid w:val="003506E2"/>
  </w:style>
  <w:style w:type="paragraph" w:customStyle="1" w:styleId="Figure">
    <w:name w:val="Figure"/>
    <w:basedOn w:val="Normal"/>
    <w:rsid w:val="003506E2"/>
  </w:style>
  <w:style w:type="paragraph" w:customStyle="1" w:styleId="CaptionedFigure">
    <w:name w:val="Captioned Figure"/>
    <w:basedOn w:val="Figure"/>
    <w:rsid w:val="003506E2"/>
    <w:pPr>
      <w:keepNext/>
    </w:pPr>
  </w:style>
  <w:style w:type="character" w:customStyle="1" w:styleId="BodyTextChar">
    <w:name w:val="Body Text Char"/>
    <w:basedOn w:val="DefaultParagraphFont"/>
    <w:link w:val="Caption"/>
    <w:rsid w:val="003506E2"/>
  </w:style>
  <w:style w:type="character" w:customStyle="1" w:styleId="VerbatimChar">
    <w:name w:val="Verbatim Char"/>
    <w:basedOn w:val="BodyTextChar"/>
    <w:link w:val="SourceCode"/>
    <w:rsid w:val="003506E2"/>
    <w:rPr>
      <w:rFonts w:ascii="Consolas" w:hAnsi="Consolas"/>
      <w:sz w:val="22"/>
    </w:rPr>
  </w:style>
  <w:style w:type="character" w:customStyle="1" w:styleId="SectionNumber">
    <w:name w:val="Section Number"/>
    <w:basedOn w:val="BodyTextChar"/>
    <w:rsid w:val="003506E2"/>
  </w:style>
  <w:style w:type="character" w:styleId="FootnoteReference">
    <w:name w:val="footnote reference"/>
    <w:basedOn w:val="BodyTextChar"/>
    <w:rsid w:val="003506E2"/>
    <w:rPr>
      <w:vertAlign w:val="superscript"/>
    </w:rPr>
  </w:style>
  <w:style w:type="character" w:styleId="Hyperlink">
    <w:name w:val="Hyperlink"/>
    <w:basedOn w:val="BodyTextChar"/>
    <w:rsid w:val="003506E2"/>
    <w:rPr>
      <w:color w:val="156082" w:themeColor="accent1"/>
    </w:rPr>
  </w:style>
  <w:style w:type="paragraph" w:styleId="TOCHeading">
    <w:name w:val="TOC Heading"/>
    <w:basedOn w:val="Heading1"/>
    <w:next w:val="BodyText"/>
    <w:uiPriority w:val="39"/>
    <w:unhideWhenUsed/>
    <w:qFormat/>
    <w:rsid w:val="003506E2"/>
    <w:pPr>
      <w:spacing w:before="240" w:line="259" w:lineRule="auto"/>
      <w:outlineLvl w:val="9"/>
    </w:pPr>
  </w:style>
  <w:style w:type="paragraph" w:customStyle="1" w:styleId="SourceCode">
    <w:name w:val="Source Code"/>
    <w:basedOn w:val="Normal"/>
    <w:link w:val="VerbatimChar"/>
    <w:rsid w:val="003506E2"/>
    <w:pPr>
      <w:wordWrap w:val="0"/>
    </w:pPr>
  </w:style>
  <w:style w:type="character" w:customStyle="1" w:styleId="KeywordTok">
    <w:name w:val="KeywordTok"/>
    <w:basedOn w:val="VerbatimChar"/>
    <w:rsid w:val="003506E2"/>
    <w:rPr>
      <w:b/>
      <w:color w:val="007020"/>
    </w:rPr>
  </w:style>
  <w:style w:type="character" w:customStyle="1" w:styleId="DataTypeTok">
    <w:name w:val="DataTypeTok"/>
    <w:basedOn w:val="VerbatimChar"/>
    <w:rsid w:val="003506E2"/>
    <w:rPr>
      <w:color w:val="902000"/>
    </w:rPr>
  </w:style>
  <w:style w:type="character" w:customStyle="1" w:styleId="DecValTok">
    <w:name w:val="DecValTok"/>
    <w:basedOn w:val="VerbatimChar"/>
    <w:rsid w:val="003506E2"/>
    <w:rPr>
      <w:color w:val="40A070"/>
    </w:rPr>
  </w:style>
  <w:style w:type="character" w:customStyle="1" w:styleId="BaseNTok">
    <w:name w:val="BaseNTok"/>
    <w:basedOn w:val="VerbatimChar"/>
    <w:rsid w:val="003506E2"/>
    <w:rPr>
      <w:color w:val="40A070"/>
    </w:rPr>
  </w:style>
  <w:style w:type="character" w:customStyle="1" w:styleId="FloatTok">
    <w:name w:val="FloatTok"/>
    <w:basedOn w:val="VerbatimChar"/>
    <w:rsid w:val="003506E2"/>
    <w:rPr>
      <w:color w:val="40A070"/>
    </w:rPr>
  </w:style>
  <w:style w:type="character" w:customStyle="1" w:styleId="ConstantTok">
    <w:name w:val="ConstantTok"/>
    <w:basedOn w:val="VerbatimChar"/>
    <w:rsid w:val="003506E2"/>
    <w:rPr>
      <w:color w:val="880000"/>
    </w:rPr>
  </w:style>
  <w:style w:type="character" w:customStyle="1" w:styleId="CharTok">
    <w:name w:val="CharTok"/>
    <w:basedOn w:val="VerbatimChar"/>
    <w:rsid w:val="003506E2"/>
    <w:rPr>
      <w:color w:val="4070A0"/>
    </w:rPr>
  </w:style>
  <w:style w:type="character" w:customStyle="1" w:styleId="SpecialCharTok">
    <w:name w:val="SpecialCharTok"/>
    <w:basedOn w:val="VerbatimChar"/>
    <w:rsid w:val="003506E2"/>
    <w:rPr>
      <w:color w:val="4070A0"/>
    </w:rPr>
  </w:style>
  <w:style w:type="character" w:customStyle="1" w:styleId="StringTok">
    <w:name w:val="StringTok"/>
    <w:basedOn w:val="VerbatimChar"/>
    <w:rsid w:val="003506E2"/>
    <w:rPr>
      <w:color w:val="4070A0"/>
    </w:rPr>
  </w:style>
  <w:style w:type="character" w:customStyle="1" w:styleId="VerbatimStringTok">
    <w:name w:val="VerbatimStringTok"/>
    <w:basedOn w:val="VerbatimChar"/>
    <w:rsid w:val="003506E2"/>
    <w:rPr>
      <w:color w:val="4070A0"/>
    </w:rPr>
  </w:style>
  <w:style w:type="character" w:customStyle="1" w:styleId="SpecialStringTok">
    <w:name w:val="SpecialStringTok"/>
    <w:basedOn w:val="VerbatimChar"/>
    <w:rsid w:val="003506E2"/>
    <w:rPr>
      <w:color w:val="BB6688"/>
    </w:rPr>
  </w:style>
  <w:style w:type="character" w:customStyle="1" w:styleId="ImportTok">
    <w:name w:val="ImportTok"/>
    <w:basedOn w:val="VerbatimChar"/>
    <w:rsid w:val="003506E2"/>
    <w:rPr>
      <w:b/>
      <w:color w:val="008000"/>
    </w:rPr>
  </w:style>
  <w:style w:type="character" w:customStyle="1" w:styleId="CommentTok">
    <w:name w:val="CommentTok"/>
    <w:basedOn w:val="VerbatimChar"/>
    <w:rsid w:val="003506E2"/>
    <w:rPr>
      <w:i/>
      <w:color w:val="60A0B0"/>
    </w:rPr>
  </w:style>
  <w:style w:type="character" w:customStyle="1" w:styleId="DocumentationTok">
    <w:name w:val="DocumentationTok"/>
    <w:basedOn w:val="VerbatimChar"/>
    <w:rsid w:val="003506E2"/>
    <w:rPr>
      <w:i/>
      <w:color w:val="BA2121"/>
    </w:rPr>
  </w:style>
  <w:style w:type="character" w:customStyle="1" w:styleId="AnnotationTok">
    <w:name w:val="AnnotationTok"/>
    <w:basedOn w:val="VerbatimChar"/>
    <w:rsid w:val="003506E2"/>
    <w:rPr>
      <w:b/>
      <w:i/>
      <w:color w:val="60A0B0"/>
    </w:rPr>
  </w:style>
  <w:style w:type="character" w:customStyle="1" w:styleId="CommentVarTok">
    <w:name w:val="CommentVarTok"/>
    <w:basedOn w:val="VerbatimChar"/>
    <w:rsid w:val="003506E2"/>
    <w:rPr>
      <w:b/>
      <w:i/>
      <w:color w:val="60A0B0"/>
    </w:rPr>
  </w:style>
  <w:style w:type="character" w:customStyle="1" w:styleId="OtherTok">
    <w:name w:val="OtherTok"/>
    <w:basedOn w:val="VerbatimChar"/>
    <w:rsid w:val="003506E2"/>
    <w:rPr>
      <w:color w:val="007020"/>
    </w:rPr>
  </w:style>
  <w:style w:type="character" w:customStyle="1" w:styleId="FunctionTok">
    <w:name w:val="FunctionTok"/>
    <w:basedOn w:val="VerbatimChar"/>
    <w:rsid w:val="003506E2"/>
    <w:rPr>
      <w:color w:val="06287E"/>
    </w:rPr>
  </w:style>
  <w:style w:type="character" w:customStyle="1" w:styleId="VariableTok">
    <w:name w:val="VariableTok"/>
    <w:basedOn w:val="VerbatimChar"/>
    <w:rsid w:val="003506E2"/>
    <w:rPr>
      <w:color w:val="19177C"/>
    </w:rPr>
  </w:style>
  <w:style w:type="character" w:customStyle="1" w:styleId="ControlFlowTok">
    <w:name w:val="ControlFlowTok"/>
    <w:basedOn w:val="VerbatimChar"/>
    <w:rsid w:val="003506E2"/>
    <w:rPr>
      <w:b/>
      <w:color w:val="007020"/>
    </w:rPr>
  </w:style>
  <w:style w:type="character" w:customStyle="1" w:styleId="OperatorTok">
    <w:name w:val="OperatorTok"/>
    <w:basedOn w:val="VerbatimChar"/>
    <w:rsid w:val="003506E2"/>
    <w:rPr>
      <w:color w:val="666666"/>
    </w:rPr>
  </w:style>
  <w:style w:type="character" w:customStyle="1" w:styleId="BuiltInTok">
    <w:name w:val="BuiltInTok"/>
    <w:basedOn w:val="VerbatimChar"/>
    <w:rsid w:val="003506E2"/>
    <w:rPr>
      <w:color w:val="008000"/>
    </w:rPr>
  </w:style>
  <w:style w:type="character" w:customStyle="1" w:styleId="ExtensionTok">
    <w:name w:val="ExtensionTok"/>
    <w:basedOn w:val="VerbatimChar"/>
    <w:rsid w:val="003506E2"/>
  </w:style>
  <w:style w:type="character" w:customStyle="1" w:styleId="PreprocessorTok">
    <w:name w:val="PreprocessorTok"/>
    <w:basedOn w:val="VerbatimChar"/>
    <w:rsid w:val="003506E2"/>
    <w:rPr>
      <w:color w:val="BC7A00"/>
    </w:rPr>
  </w:style>
  <w:style w:type="character" w:customStyle="1" w:styleId="AttributeTok">
    <w:name w:val="AttributeTok"/>
    <w:basedOn w:val="VerbatimChar"/>
    <w:rsid w:val="003506E2"/>
    <w:rPr>
      <w:color w:val="7D9029"/>
    </w:rPr>
  </w:style>
  <w:style w:type="character" w:customStyle="1" w:styleId="RegionMarkerTok">
    <w:name w:val="RegionMarkerTok"/>
    <w:basedOn w:val="VerbatimChar"/>
    <w:rsid w:val="003506E2"/>
  </w:style>
  <w:style w:type="character" w:customStyle="1" w:styleId="InformationTok">
    <w:name w:val="InformationTok"/>
    <w:basedOn w:val="VerbatimChar"/>
    <w:rsid w:val="003506E2"/>
    <w:rPr>
      <w:b/>
      <w:i/>
      <w:color w:val="60A0B0"/>
    </w:rPr>
  </w:style>
  <w:style w:type="character" w:customStyle="1" w:styleId="WarningTok">
    <w:name w:val="WarningTok"/>
    <w:basedOn w:val="VerbatimChar"/>
    <w:rsid w:val="003506E2"/>
    <w:rPr>
      <w:b/>
      <w:i/>
      <w:color w:val="60A0B0"/>
    </w:rPr>
  </w:style>
  <w:style w:type="character" w:customStyle="1" w:styleId="AlertTok">
    <w:name w:val="AlertTok"/>
    <w:basedOn w:val="VerbatimChar"/>
    <w:rsid w:val="003506E2"/>
    <w:rPr>
      <w:b/>
      <w:color w:val="FF0000"/>
    </w:rPr>
  </w:style>
  <w:style w:type="character" w:customStyle="1" w:styleId="ErrorTok">
    <w:name w:val="ErrorTok"/>
    <w:basedOn w:val="VerbatimChar"/>
    <w:rsid w:val="003506E2"/>
    <w:rPr>
      <w:b/>
      <w:color w:val="FF0000"/>
    </w:rPr>
  </w:style>
  <w:style w:type="character" w:customStyle="1" w:styleId="NormalTok">
    <w:name w:val="NormalTok"/>
    <w:basedOn w:val="VerbatimChar"/>
    <w:rsid w:val="003506E2"/>
  </w:style>
  <w:style w:type="paragraph" w:styleId="BalloonText">
    <w:name w:val="Balloon Text"/>
    <w:basedOn w:val="Normal"/>
    <w:link w:val="BalloonTextChar"/>
    <w:rsid w:val="00175818"/>
    <w:pPr>
      <w:spacing w:after="0"/>
    </w:pPr>
    <w:rPr>
      <w:rFonts w:ascii="Tahoma" w:hAnsi="Tahoma" w:cs="Tahoma"/>
      <w:sz w:val="16"/>
      <w:szCs w:val="16"/>
    </w:rPr>
  </w:style>
  <w:style w:type="character" w:customStyle="1" w:styleId="BalloonTextChar">
    <w:name w:val="Balloon Text Char"/>
    <w:basedOn w:val="DefaultParagraphFont"/>
    <w:link w:val="BalloonText"/>
    <w:rsid w:val="00175818"/>
    <w:rPr>
      <w:rFonts w:ascii="Tahoma" w:hAnsi="Tahoma" w:cs="Tahoma"/>
      <w:sz w:val="16"/>
      <w:szCs w:val="16"/>
    </w:rPr>
  </w:style>
  <w:style w:type="paragraph" w:styleId="NormalWeb">
    <w:name w:val="Normal (Web)"/>
    <w:basedOn w:val="Normal"/>
    <w:uiPriority w:val="99"/>
    <w:unhideWhenUsed/>
    <w:rsid w:val="00A83A9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83A94"/>
    <w:rPr>
      <w:b/>
      <w:bCs/>
    </w:rPr>
  </w:style>
</w:styles>
</file>

<file path=word/webSettings.xml><?xml version="1.0" encoding="utf-8"?>
<w:webSettings xmlns:r="http://schemas.openxmlformats.org/officeDocument/2006/relationships" xmlns:w="http://schemas.openxmlformats.org/wordprocessingml/2006/main">
  <w:divs>
    <w:div w:id="251621681">
      <w:bodyDiv w:val="1"/>
      <w:marLeft w:val="0"/>
      <w:marRight w:val="0"/>
      <w:marTop w:val="0"/>
      <w:marBottom w:val="0"/>
      <w:divBdr>
        <w:top w:val="none" w:sz="0" w:space="0" w:color="auto"/>
        <w:left w:val="none" w:sz="0" w:space="0" w:color="auto"/>
        <w:bottom w:val="none" w:sz="0" w:space="0" w:color="auto"/>
        <w:right w:val="none" w:sz="0" w:space="0" w:color="auto"/>
      </w:divBdr>
    </w:div>
    <w:div w:id="554046877">
      <w:bodyDiv w:val="1"/>
      <w:marLeft w:val="0"/>
      <w:marRight w:val="0"/>
      <w:marTop w:val="0"/>
      <w:marBottom w:val="0"/>
      <w:divBdr>
        <w:top w:val="none" w:sz="0" w:space="0" w:color="auto"/>
        <w:left w:val="none" w:sz="0" w:space="0" w:color="auto"/>
        <w:bottom w:val="none" w:sz="0" w:space="0" w:color="auto"/>
        <w:right w:val="none" w:sz="0" w:space="0" w:color="auto"/>
      </w:divBdr>
      <w:divsChild>
        <w:div w:id="173299636">
          <w:marLeft w:val="0"/>
          <w:marRight w:val="0"/>
          <w:marTop w:val="0"/>
          <w:marBottom w:val="0"/>
          <w:divBdr>
            <w:top w:val="none" w:sz="0" w:space="0" w:color="auto"/>
            <w:left w:val="none" w:sz="0" w:space="0" w:color="auto"/>
            <w:bottom w:val="none" w:sz="0" w:space="0" w:color="auto"/>
            <w:right w:val="none" w:sz="0" w:space="0" w:color="auto"/>
          </w:divBdr>
          <w:divsChild>
            <w:div w:id="1331106584">
              <w:marLeft w:val="0"/>
              <w:marRight w:val="0"/>
              <w:marTop w:val="0"/>
              <w:marBottom w:val="0"/>
              <w:divBdr>
                <w:top w:val="none" w:sz="0" w:space="0" w:color="auto"/>
                <w:left w:val="none" w:sz="0" w:space="0" w:color="auto"/>
                <w:bottom w:val="none" w:sz="0" w:space="0" w:color="auto"/>
                <w:right w:val="none" w:sz="0" w:space="0" w:color="auto"/>
              </w:divBdr>
            </w:div>
          </w:divsChild>
        </w:div>
        <w:div w:id="678384276">
          <w:marLeft w:val="0"/>
          <w:marRight w:val="0"/>
          <w:marTop w:val="0"/>
          <w:marBottom w:val="0"/>
          <w:divBdr>
            <w:top w:val="none" w:sz="0" w:space="0" w:color="auto"/>
            <w:left w:val="none" w:sz="0" w:space="0" w:color="auto"/>
            <w:bottom w:val="none" w:sz="0" w:space="0" w:color="auto"/>
            <w:right w:val="none" w:sz="0" w:space="0" w:color="auto"/>
          </w:divBdr>
          <w:divsChild>
            <w:div w:id="967122954">
              <w:marLeft w:val="0"/>
              <w:marRight w:val="0"/>
              <w:marTop w:val="0"/>
              <w:marBottom w:val="0"/>
              <w:divBdr>
                <w:top w:val="none" w:sz="0" w:space="0" w:color="auto"/>
                <w:left w:val="none" w:sz="0" w:space="0" w:color="auto"/>
                <w:bottom w:val="none" w:sz="0" w:space="0" w:color="auto"/>
                <w:right w:val="none" w:sz="0" w:space="0" w:color="auto"/>
              </w:divBdr>
            </w:div>
            <w:div w:id="11107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91593">
      <w:bodyDiv w:val="1"/>
      <w:marLeft w:val="0"/>
      <w:marRight w:val="0"/>
      <w:marTop w:val="0"/>
      <w:marBottom w:val="0"/>
      <w:divBdr>
        <w:top w:val="none" w:sz="0" w:space="0" w:color="auto"/>
        <w:left w:val="none" w:sz="0" w:space="0" w:color="auto"/>
        <w:bottom w:val="none" w:sz="0" w:space="0" w:color="auto"/>
        <w:right w:val="none" w:sz="0" w:space="0" w:color="auto"/>
      </w:divBdr>
    </w:div>
    <w:div w:id="1006833303">
      <w:bodyDiv w:val="1"/>
      <w:marLeft w:val="0"/>
      <w:marRight w:val="0"/>
      <w:marTop w:val="0"/>
      <w:marBottom w:val="0"/>
      <w:divBdr>
        <w:top w:val="none" w:sz="0" w:space="0" w:color="auto"/>
        <w:left w:val="none" w:sz="0" w:space="0" w:color="auto"/>
        <w:bottom w:val="none" w:sz="0" w:space="0" w:color="auto"/>
        <w:right w:val="none" w:sz="0" w:space="0" w:color="auto"/>
      </w:divBdr>
    </w:div>
    <w:div w:id="1473868207">
      <w:bodyDiv w:val="1"/>
      <w:marLeft w:val="0"/>
      <w:marRight w:val="0"/>
      <w:marTop w:val="0"/>
      <w:marBottom w:val="0"/>
      <w:divBdr>
        <w:top w:val="none" w:sz="0" w:space="0" w:color="auto"/>
        <w:left w:val="none" w:sz="0" w:space="0" w:color="auto"/>
        <w:bottom w:val="none" w:sz="0" w:space="0" w:color="auto"/>
        <w:right w:val="none" w:sz="0" w:space="0" w:color="auto"/>
      </w:divBdr>
      <w:divsChild>
        <w:div w:id="671570527">
          <w:marLeft w:val="0"/>
          <w:marRight w:val="0"/>
          <w:marTop w:val="0"/>
          <w:marBottom w:val="0"/>
          <w:divBdr>
            <w:top w:val="none" w:sz="0" w:space="0" w:color="auto"/>
            <w:left w:val="none" w:sz="0" w:space="0" w:color="auto"/>
            <w:bottom w:val="none" w:sz="0" w:space="0" w:color="auto"/>
            <w:right w:val="none" w:sz="0" w:space="0" w:color="auto"/>
          </w:divBdr>
          <w:divsChild>
            <w:div w:id="1149513559">
              <w:marLeft w:val="0"/>
              <w:marRight w:val="0"/>
              <w:marTop w:val="0"/>
              <w:marBottom w:val="0"/>
              <w:divBdr>
                <w:top w:val="none" w:sz="0" w:space="0" w:color="auto"/>
                <w:left w:val="none" w:sz="0" w:space="0" w:color="auto"/>
                <w:bottom w:val="none" w:sz="0" w:space="0" w:color="auto"/>
                <w:right w:val="none" w:sz="0" w:space="0" w:color="auto"/>
              </w:divBdr>
            </w:div>
          </w:divsChild>
        </w:div>
        <w:div w:id="1621765616">
          <w:marLeft w:val="0"/>
          <w:marRight w:val="0"/>
          <w:marTop w:val="0"/>
          <w:marBottom w:val="0"/>
          <w:divBdr>
            <w:top w:val="none" w:sz="0" w:space="0" w:color="auto"/>
            <w:left w:val="none" w:sz="0" w:space="0" w:color="auto"/>
            <w:bottom w:val="none" w:sz="0" w:space="0" w:color="auto"/>
            <w:right w:val="none" w:sz="0" w:space="0" w:color="auto"/>
          </w:divBdr>
          <w:divsChild>
            <w:div w:id="12802313">
              <w:marLeft w:val="0"/>
              <w:marRight w:val="0"/>
              <w:marTop w:val="0"/>
              <w:marBottom w:val="0"/>
              <w:divBdr>
                <w:top w:val="none" w:sz="0" w:space="0" w:color="auto"/>
                <w:left w:val="none" w:sz="0" w:space="0" w:color="auto"/>
                <w:bottom w:val="none" w:sz="0" w:space="0" w:color="auto"/>
                <w:right w:val="none" w:sz="0" w:space="0" w:color="auto"/>
              </w:divBdr>
            </w:div>
            <w:div w:id="13419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1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nmimsassignment.com/online-buy-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Windows User</cp:lastModifiedBy>
  <cp:revision>5</cp:revision>
  <dcterms:created xsi:type="dcterms:W3CDTF">2026-02-09T18:37:00Z</dcterms:created>
  <dcterms:modified xsi:type="dcterms:W3CDTF">2026-02-12T05:45:00Z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