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FEF" w:rsidRPr="008A1B4D" w:rsidRDefault="00232FEF" w:rsidP="008A1B4D">
      <w:pPr>
        <w:spacing w:line="360" w:lineRule="auto"/>
        <w:jc w:val="center"/>
        <w:rPr>
          <w:rFonts w:ascii="Times New Roman" w:hAnsi="Times New Roman"/>
          <w:b/>
          <w:sz w:val="24"/>
          <w:szCs w:val="24"/>
        </w:rPr>
      </w:pPr>
      <w:r w:rsidRPr="008A1B4D">
        <w:rPr>
          <w:rFonts w:ascii="Times New Roman" w:hAnsi="Times New Roman"/>
          <w:b/>
          <w:sz w:val="24"/>
          <w:szCs w:val="24"/>
        </w:rPr>
        <w:t>Taxation- Direct and Indirect</w:t>
      </w:r>
    </w:p>
    <w:p w:rsidR="00232FEF" w:rsidRPr="008A1B4D" w:rsidRDefault="00232FEF" w:rsidP="008A1B4D">
      <w:pPr>
        <w:spacing w:line="360" w:lineRule="auto"/>
        <w:jc w:val="center"/>
        <w:rPr>
          <w:rFonts w:ascii="Times New Roman" w:hAnsi="Times New Roman"/>
          <w:b/>
          <w:sz w:val="24"/>
          <w:szCs w:val="24"/>
        </w:rPr>
      </w:pPr>
      <w:r w:rsidRPr="008A1B4D">
        <w:rPr>
          <w:rFonts w:ascii="Times New Roman" w:hAnsi="Times New Roman"/>
          <w:b/>
          <w:sz w:val="24"/>
          <w:szCs w:val="24"/>
        </w:rPr>
        <w:t>Sep 2025 Examination</w:t>
      </w:r>
    </w:p>
    <w:p w:rsidR="00232FEF" w:rsidRDefault="00232FEF" w:rsidP="008A1B4D">
      <w:pPr>
        <w:spacing w:line="360" w:lineRule="auto"/>
        <w:jc w:val="both"/>
        <w:rPr>
          <w:rFonts w:ascii="Times New Roman" w:hAnsi="Times New Roman"/>
          <w:b/>
          <w:sz w:val="24"/>
          <w:szCs w:val="24"/>
        </w:rPr>
      </w:pPr>
    </w:p>
    <w:p w:rsidR="008A1B4D" w:rsidRPr="008A1B4D" w:rsidRDefault="008A1B4D" w:rsidP="008A1B4D">
      <w:pPr>
        <w:spacing w:line="360" w:lineRule="auto"/>
        <w:jc w:val="both"/>
        <w:rPr>
          <w:rFonts w:ascii="Times New Roman" w:hAnsi="Times New Roman"/>
          <w:b/>
          <w:sz w:val="24"/>
          <w:szCs w:val="24"/>
        </w:rPr>
      </w:pPr>
    </w:p>
    <w:p w:rsidR="00232FEF" w:rsidRPr="008A1B4D" w:rsidRDefault="00232FEF" w:rsidP="008A1B4D">
      <w:pPr>
        <w:spacing w:line="360" w:lineRule="auto"/>
        <w:jc w:val="both"/>
        <w:rPr>
          <w:rFonts w:ascii="Times New Roman" w:hAnsi="Times New Roman"/>
          <w:b/>
          <w:sz w:val="24"/>
          <w:szCs w:val="24"/>
        </w:rPr>
      </w:pPr>
      <w:r w:rsidRPr="008A1B4D">
        <w:rPr>
          <w:rFonts w:ascii="Times New Roman" w:hAnsi="Times New Roman"/>
          <w:b/>
          <w:sz w:val="24"/>
          <w:szCs w:val="24"/>
        </w:rPr>
        <w:t>Q1. A manufacturing company located in Maharashtra has the following financial data for the financial year 2022-23:</w:t>
      </w:r>
    </w:p>
    <w:tbl>
      <w:tblPr>
        <w:tblW w:w="5000" w:type="pct"/>
        <w:tblCellMar>
          <w:left w:w="0" w:type="dxa"/>
          <w:right w:w="0" w:type="dxa"/>
        </w:tblCellMar>
        <w:tblLook w:val="0000"/>
      </w:tblPr>
      <w:tblGrid>
        <w:gridCol w:w="7214"/>
        <w:gridCol w:w="1828"/>
      </w:tblGrid>
      <w:tr w:rsidR="00232FEF" w:rsidRPr="008A1B4D" w:rsidTr="00184AC2">
        <w:trPr>
          <w:trHeight w:hRule="exact" w:val="287"/>
        </w:trPr>
        <w:tc>
          <w:tcPr>
            <w:tcW w:w="3989" w:type="pct"/>
            <w:tcBorders>
              <w:top w:val="single" w:sz="6" w:space="0" w:color="000000"/>
              <w:left w:val="single" w:sz="6" w:space="0" w:color="000000"/>
              <w:bottom w:val="single" w:sz="4" w:space="0" w:color="000000"/>
              <w:right w:val="single" w:sz="4" w:space="0" w:color="000000"/>
            </w:tcBorders>
          </w:tcPr>
          <w:p w:rsidR="00232FEF" w:rsidRPr="008A1B4D" w:rsidRDefault="00232FEF" w:rsidP="008A1B4D">
            <w:pPr>
              <w:spacing w:line="360" w:lineRule="auto"/>
              <w:jc w:val="both"/>
              <w:rPr>
                <w:rFonts w:ascii="Times New Roman" w:hAnsi="Times New Roman"/>
                <w:b/>
                <w:sz w:val="24"/>
                <w:szCs w:val="24"/>
              </w:rPr>
            </w:pPr>
            <w:r w:rsidRPr="008A1B4D">
              <w:rPr>
                <w:rFonts w:ascii="Times New Roman" w:hAnsi="Times New Roman"/>
                <w:b/>
                <w:sz w:val="24"/>
                <w:szCs w:val="24"/>
              </w:rPr>
              <w:t>Particulars</w:t>
            </w:r>
          </w:p>
        </w:tc>
        <w:tc>
          <w:tcPr>
            <w:tcW w:w="1011" w:type="pct"/>
            <w:tcBorders>
              <w:top w:val="single" w:sz="6" w:space="0" w:color="000000"/>
              <w:left w:val="single" w:sz="4" w:space="0" w:color="000000"/>
              <w:bottom w:val="single" w:sz="4" w:space="0" w:color="000000"/>
              <w:right w:val="single" w:sz="6" w:space="0" w:color="000000"/>
            </w:tcBorders>
          </w:tcPr>
          <w:p w:rsidR="00232FEF" w:rsidRPr="008A1B4D" w:rsidRDefault="00232FEF" w:rsidP="008A1B4D">
            <w:pPr>
              <w:spacing w:line="360" w:lineRule="auto"/>
              <w:jc w:val="both"/>
              <w:rPr>
                <w:rFonts w:ascii="Times New Roman" w:hAnsi="Times New Roman"/>
                <w:b/>
                <w:sz w:val="24"/>
                <w:szCs w:val="24"/>
              </w:rPr>
            </w:pPr>
            <w:r w:rsidRPr="008A1B4D">
              <w:rPr>
                <w:rFonts w:ascii="Times New Roman" w:hAnsi="Times New Roman"/>
                <w:b/>
                <w:sz w:val="24"/>
                <w:szCs w:val="24"/>
              </w:rPr>
              <w:t>Amount (Rs.)</w:t>
            </w:r>
          </w:p>
        </w:tc>
      </w:tr>
      <w:tr w:rsidR="00232FEF" w:rsidRPr="008A1B4D" w:rsidTr="00184AC2">
        <w:trPr>
          <w:trHeight w:hRule="exact" w:val="282"/>
        </w:trPr>
        <w:tc>
          <w:tcPr>
            <w:tcW w:w="3989" w:type="pct"/>
            <w:tcBorders>
              <w:top w:val="single" w:sz="4" w:space="0" w:color="000000"/>
              <w:left w:val="single" w:sz="6" w:space="0" w:color="000000"/>
              <w:bottom w:val="single" w:sz="4" w:space="0" w:color="000000"/>
              <w:right w:val="single" w:sz="4" w:space="0" w:color="000000"/>
            </w:tcBorders>
          </w:tcPr>
          <w:p w:rsidR="00232FEF" w:rsidRPr="008A1B4D" w:rsidRDefault="00232FEF" w:rsidP="008A1B4D">
            <w:pPr>
              <w:spacing w:line="360" w:lineRule="auto"/>
              <w:jc w:val="both"/>
              <w:rPr>
                <w:rFonts w:ascii="Times New Roman" w:hAnsi="Times New Roman"/>
                <w:b/>
                <w:sz w:val="24"/>
                <w:szCs w:val="24"/>
              </w:rPr>
            </w:pPr>
            <w:r w:rsidRPr="008A1B4D">
              <w:rPr>
                <w:rFonts w:ascii="Times New Roman" w:hAnsi="Times New Roman"/>
                <w:b/>
                <w:sz w:val="24"/>
                <w:szCs w:val="24"/>
              </w:rPr>
              <w:t>Gross Sales (excluding GST)</w:t>
            </w:r>
          </w:p>
        </w:tc>
        <w:tc>
          <w:tcPr>
            <w:tcW w:w="1011" w:type="pct"/>
            <w:tcBorders>
              <w:top w:val="single" w:sz="4" w:space="0" w:color="000000"/>
              <w:left w:val="single" w:sz="4" w:space="0" w:color="000000"/>
              <w:bottom w:val="single" w:sz="4" w:space="0" w:color="000000"/>
              <w:right w:val="single" w:sz="6" w:space="0" w:color="000000"/>
            </w:tcBorders>
          </w:tcPr>
          <w:p w:rsidR="00232FEF" w:rsidRPr="008A1B4D" w:rsidRDefault="00232FEF" w:rsidP="008A1B4D">
            <w:pPr>
              <w:spacing w:line="360" w:lineRule="auto"/>
              <w:jc w:val="both"/>
              <w:rPr>
                <w:rFonts w:ascii="Times New Roman" w:hAnsi="Times New Roman"/>
                <w:b/>
                <w:sz w:val="24"/>
                <w:szCs w:val="24"/>
              </w:rPr>
            </w:pPr>
            <w:r w:rsidRPr="008A1B4D">
              <w:rPr>
                <w:rFonts w:ascii="Times New Roman" w:hAnsi="Times New Roman"/>
                <w:b/>
                <w:sz w:val="24"/>
                <w:szCs w:val="24"/>
              </w:rPr>
              <w:t>2,50,00,000</w:t>
            </w:r>
          </w:p>
        </w:tc>
      </w:tr>
      <w:tr w:rsidR="00232FEF" w:rsidRPr="008A1B4D" w:rsidTr="00184AC2">
        <w:trPr>
          <w:trHeight w:hRule="exact" w:val="282"/>
        </w:trPr>
        <w:tc>
          <w:tcPr>
            <w:tcW w:w="3989" w:type="pct"/>
            <w:tcBorders>
              <w:top w:val="single" w:sz="4" w:space="0" w:color="000000"/>
              <w:left w:val="single" w:sz="6" w:space="0" w:color="000000"/>
              <w:bottom w:val="single" w:sz="4" w:space="0" w:color="000000"/>
              <w:right w:val="single" w:sz="4" w:space="0" w:color="000000"/>
            </w:tcBorders>
          </w:tcPr>
          <w:p w:rsidR="00232FEF" w:rsidRPr="008A1B4D" w:rsidRDefault="005D6281" w:rsidP="008A1B4D">
            <w:pPr>
              <w:spacing w:line="360" w:lineRule="auto"/>
              <w:jc w:val="both"/>
              <w:rPr>
                <w:rFonts w:ascii="Times New Roman" w:hAnsi="Times New Roman"/>
                <w:b/>
                <w:sz w:val="24"/>
                <w:szCs w:val="24"/>
              </w:rPr>
            </w:pPr>
            <w:hyperlink r:id="rId5" w:history="1">
              <w:r w:rsidR="00232FEF" w:rsidRPr="008A1B4D">
                <w:rPr>
                  <w:rStyle w:val="Hyperlink"/>
                  <w:rFonts w:ascii="Times New Roman" w:hAnsi="Times New Roman"/>
                  <w:b/>
                  <w:color w:val="auto"/>
                  <w:sz w:val="24"/>
                  <w:szCs w:val="24"/>
                </w:rPr>
                <w:t>Raw</w:t>
              </w:r>
            </w:hyperlink>
            <w:r w:rsidR="00232FEF" w:rsidRPr="008A1B4D">
              <w:rPr>
                <w:rFonts w:ascii="Times New Roman" w:hAnsi="Times New Roman"/>
                <w:b/>
                <w:sz w:val="24"/>
                <w:szCs w:val="24"/>
              </w:rPr>
              <w:t xml:space="preserve"> Material Purchases (intra-state, GST @18%)</w:t>
            </w:r>
          </w:p>
        </w:tc>
        <w:tc>
          <w:tcPr>
            <w:tcW w:w="1011" w:type="pct"/>
            <w:tcBorders>
              <w:top w:val="single" w:sz="4" w:space="0" w:color="000000"/>
              <w:left w:val="single" w:sz="4" w:space="0" w:color="000000"/>
              <w:bottom w:val="single" w:sz="4" w:space="0" w:color="000000"/>
              <w:right w:val="single" w:sz="6" w:space="0" w:color="000000"/>
            </w:tcBorders>
          </w:tcPr>
          <w:p w:rsidR="00232FEF" w:rsidRPr="008A1B4D" w:rsidRDefault="00232FEF" w:rsidP="008A1B4D">
            <w:pPr>
              <w:spacing w:line="360" w:lineRule="auto"/>
              <w:jc w:val="both"/>
              <w:rPr>
                <w:rFonts w:ascii="Times New Roman" w:hAnsi="Times New Roman"/>
                <w:b/>
                <w:sz w:val="24"/>
                <w:szCs w:val="24"/>
              </w:rPr>
            </w:pPr>
            <w:r w:rsidRPr="008A1B4D">
              <w:rPr>
                <w:rFonts w:ascii="Times New Roman" w:hAnsi="Times New Roman"/>
                <w:b/>
                <w:sz w:val="24"/>
                <w:szCs w:val="24"/>
              </w:rPr>
              <w:t>80,00,000</w:t>
            </w:r>
          </w:p>
        </w:tc>
      </w:tr>
      <w:tr w:rsidR="00232FEF" w:rsidRPr="008A1B4D" w:rsidTr="00184AC2">
        <w:trPr>
          <w:trHeight w:hRule="exact" w:val="282"/>
        </w:trPr>
        <w:tc>
          <w:tcPr>
            <w:tcW w:w="3989" w:type="pct"/>
            <w:tcBorders>
              <w:top w:val="single" w:sz="4" w:space="0" w:color="000000"/>
              <w:left w:val="single" w:sz="6" w:space="0" w:color="000000"/>
              <w:bottom w:val="single" w:sz="4" w:space="0" w:color="000000"/>
              <w:right w:val="single" w:sz="4" w:space="0" w:color="000000"/>
            </w:tcBorders>
          </w:tcPr>
          <w:p w:rsidR="00232FEF" w:rsidRPr="008A1B4D" w:rsidRDefault="005D6281" w:rsidP="008A1B4D">
            <w:pPr>
              <w:spacing w:line="360" w:lineRule="auto"/>
              <w:jc w:val="both"/>
              <w:rPr>
                <w:rFonts w:ascii="Times New Roman" w:hAnsi="Times New Roman"/>
                <w:b/>
                <w:sz w:val="24"/>
                <w:szCs w:val="24"/>
              </w:rPr>
            </w:pPr>
            <w:hyperlink r:id="rId6" w:history="1">
              <w:r w:rsidR="00232FEF" w:rsidRPr="008A1B4D">
                <w:rPr>
                  <w:rStyle w:val="Hyperlink"/>
                  <w:rFonts w:ascii="Times New Roman" w:hAnsi="Times New Roman"/>
                  <w:b/>
                  <w:color w:val="auto"/>
                  <w:sz w:val="24"/>
                  <w:szCs w:val="24"/>
                </w:rPr>
                <w:t>Other</w:t>
              </w:r>
            </w:hyperlink>
            <w:r w:rsidR="00232FEF" w:rsidRPr="008A1B4D">
              <w:rPr>
                <w:rFonts w:ascii="Times New Roman" w:hAnsi="Times New Roman"/>
                <w:b/>
                <w:sz w:val="24"/>
                <w:szCs w:val="24"/>
              </w:rPr>
              <w:t xml:space="preserve"> Input Services (inter-state, IGST @18%)</w:t>
            </w:r>
          </w:p>
        </w:tc>
        <w:tc>
          <w:tcPr>
            <w:tcW w:w="1011" w:type="pct"/>
            <w:tcBorders>
              <w:top w:val="single" w:sz="4" w:space="0" w:color="000000"/>
              <w:left w:val="single" w:sz="4" w:space="0" w:color="000000"/>
              <w:bottom w:val="single" w:sz="4" w:space="0" w:color="000000"/>
              <w:right w:val="single" w:sz="6" w:space="0" w:color="000000"/>
            </w:tcBorders>
          </w:tcPr>
          <w:p w:rsidR="00232FEF" w:rsidRPr="008A1B4D" w:rsidRDefault="00232FEF" w:rsidP="008A1B4D">
            <w:pPr>
              <w:spacing w:line="360" w:lineRule="auto"/>
              <w:jc w:val="both"/>
              <w:rPr>
                <w:rFonts w:ascii="Times New Roman" w:hAnsi="Times New Roman"/>
                <w:b/>
                <w:sz w:val="24"/>
                <w:szCs w:val="24"/>
              </w:rPr>
            </w:pPr>
            <w:r w:rsidRPr="008A1B4D">
              <w:rPr>
                <w:rFonts w:ascii="Times New Roman" w:hAnsi="Times New Roman"/>
                <w:b/>
                <w:sz w:val="24"/>
                <w:szCs w:val="24"/>
              </w:rPr>
              <w:t>20,00,000</w:t>
            </w:r>
          </w:p>
        </w:tc>
      </w:tr>
      <w:tr w:rsidR="00232FEF" w:rsidRPr="008A1B4D" w:rsidTr="00184AC2">
        <w:trPr>
          <w:trHeight w:hRule="exact" w:val="282"/>
        </w:trPr>
        <w:tc>
          <w:tcPr>
            <w:tcW w:w="3989" w:type="pct"/>
            <w:tcBorders>
              <w:top w:val="single" w:sz="4" w:space="0" w:color="000000"/>
              <w:left w:val="single" w:sz="6" w:space="0" w:color="000000"/>
              <w:bottom w:val="single" w:sz="4" w:space="0" w:color="000000"/>
              <w:right w:val="single" w:sz="4" w:space="0" w:color="000000"/>
            </w:tcBorders>
          </w:tcPr>
          <w:p w:rsidR="00232FEF" w:rsidRPr="008A1B4D" w:rsidRDefault="005D6281" w:rsidP="008A1B4D">
            <w:pPr>
              <w:spacing w:line="360" w:lineRule="auto"/>
              <w:jc w:val="both"/>
              <w:rPr>
                <w:rFonts w:ascii="Times New Roman" w:hAnsi="Times New Roman"/>
                <w:b/>
                <w:sz w:val="24"/>
                <w:szCs w:val="24"/>
              </w:rPr>
            </w:pPr>
            <w:hyperlink r:id="rId7" w:history="1">
              <w:r w:rsidR="00232FEF" w:rsidRPr="008A1B4D">
                <w:rPr>
                  <w:rStyle w:val="Hyperlink"/>
                  <w:rFonts w:ascii="Times New Roman" w:hAnsi="Times New Roman"/>
                  <w:b/>
                  <w:color w:val="auto"/>
                  <w:sz w:val="24"/>
                  <w:szCs w:val="24"/>
                </w:rPr>
                <w:t>Capital</w:t>
              </w:r>
            </w:hyperlink>
            <w:r w:rsidR="00232FEF" w:rsidRPr="008A1B4D">
              <w:rPr>
                <w:rFonts w:ascii="Times New Roman" w:hAnsi="Times New Roman"/>
                <w:b/>
                <w:sz w:val="24"/>
                <w:szCs w:val="24"/>
              </w:rPr>
              <w:t xml:space="preserve"> Goods Purchased (intra-state, GST @18%)</w:t>
            </w:r>
          </w:p>
        </w:tc>
        <w:tc>
          <w:tcPr>
            <w:tcW w:w="1011" w:type="pct"/>
            <w:tcBorders>
              <w:top w:val="single" w:sz="4" w:space="0" w:color="000000"/>
              <w:left w:val="single" w:sz="4" w:space="0" w:color="000000"/>
              <w:bottom w:val="single" w:sz="4" w:space="0" w:color="000000"/>
              <w:right w:val="single" w:sz="6" w:space="0" w:color="000000"/>
            </w:tcBorders>
          </w:tcPr>
          <w:p w:rsidR="00232FEF" w:rsidRPr="008A1B4D" w:rsidRDefault="00232FEF" w:rsidP="008A1B4D">
            <w:pPr>
              <w:spacing w:line="360" w:lineRule="auto"/>
              <w:jc w:val="both"/>
              <w:rPr>
                <w:rFonts w:ascii="Times New Roman" w:hAnsi="Times New Roman"/>
                <w:b/>
                <w:sz w:val="24"/>
                <w:szCs w:val="24"/>
              </w:rPr>
            </w:pPr>
            <w:r w:rsidRPr="008A1B4D">
              <w:rPr>
                <w:rFonts w:ascii="Times New Roman" w:hAnsi="Times New Roman"/>
                <w:b/>
                <w:sz w:val="24"/>
                <w:szCs w:val="24"/>
              </w:rPr>
              <w:t>10,00,000</w:t>
            </w:r>
          </w:p>
        </w:tc>
      </w:tr>
      <w:tr w:rsidR="00232FEF" w:rsidRPr="008A1B4D" w:rsidTr="00184AC2">
        <w:trPr>
          <w:trHeight w:hRule="exact" w:val="282"/>
        </w:trPr>
        <w:tc>
          <w:tcPr>
            <w:tcW w:w="3989" w:type="pct"/>
            <w:tcBorders>
              <w:top w:val="single" w:sz="4" w:space="0" w:color="000000"/>
              <w:left w:val="single" w:sz="6" w:space="0" w:color="000000"/>
              <w:bottom w:val="single" w:sz="4" w:space="0" w:color="000000"/>
              <w:right w:val="single" w:sz="4" w:space="0" w:color="000000"/>
            </w:tcBorders>
          </w:tcPr>
          <w:p w:rsidR="00232FEF" w:rsidRPr="008A1B4D" w:rsidRDefault="00232FEF" w:rsidP="008A1B4D">
            <w:pPr>
              <w:spacing w:line="360" w:lineRule="auto"/>
              <w:jc w:val="both"/>
              <w:rPr>
                <w:rFonts w:ascii="Times New Roman" w:hAnsi="Times New Roman"/>
                <w:b/>
                <w:sz w:val="24"/>
                <w:szCs w:val="24"/>
              </w:rPr>
            </w:pPr>
            <w:r w:rsidRPr="008A1B4D">
              <w:rPr>
                <w:rFonts w:ascii="Times New Roman" w:hAnsi="Times New Roman"/>
                <w:b/>
                <w:sz w:val="24"/>
                <w:szCs w:val="24"/>
              </w:rPr>
              <w:t>Exempted Sales (included in Gross Sales)</w:t>
            </w:r>
          </w:p>
        </w:tc>
        <w:tc>
          <w:tcPr>
            <w:tcW w:w="1011" w:type="pct"/>
            <w:tcBorders>
              <w:top w:val="single" w:sz="4" w:space="0" w:color="000000"/>
              <w:left w:val="single" w:sz="4" w:space="0" w:color="000000"/>
              <w:bottom w:val="single" w:sz="4" w:space="0" w:color="000000"/>
              <w:right w:val="single" w:sz="6" w:space="0" w:color="000000"/>
            </w:tcBorders>
          </w:tcPr>
          <w:p w:rsidR="00232FEF" w:rsidRPr="008A1B4D" w:rsidRDefault="00232FEF" w:rsidP="008A1B4D">
            <w:pPr>
              <w:spacing w:line="360" w:lineRule="auto"/>
              <w:jc w:val="both"/>
              <w:rPr>
                <w:rFonts w:ascii="Times New Roman" w:hAnsi="Times New Roman"/>
                <w:b/>
                <w:sz w:val="24"/>
                <w:szCs w:val="24"/>
              </w:rPr>
            </w:pPr>
            <w:r w:rsidRPr="008A1B4D">
              <w:rPr>
                <w:rFonts w:ascii="Times New Roman" w:hAnsi="Times New Roman"/>
                <w:b/>
                <w:sz w:val="24"/>
                <w:szCs w:val="24"/>
              </w:rPr>
              <w:t>30,00,000</w:t>
            </w:r>
          </w:p>
        </w:tc>
      </w:tr>
      <w:tr w:rsidR="00232FEF" w:rsidRPr="008A1B4D" w:rsidTr="00184AC2">
        <w:trPr>
          <w:trHeight w:hRule="exact" w:val="282"/>
        </w:trPr>
        <w:tc>
          <w:tcPr>
            <w:tcW w:w="3989" w:type="pct"/>
            <w:tcBorders>
              <w:top w:val="single" w:sz="4" w:space="0" w:color="000000"/>
              <w:left w:val="single" w:sz="6" w:space="0" w:color="000000"/>
              <w:bottom w:val="single" w:sz="4" w:space="0" w:color="000000"/>
              <w:right w:val="single" w:sz="4" w:space="0" w:color="000000"/>
            </w:tcBorders>
          </w:tcPr>
          <w:p w:rsidR="00232FEF" w:rsidRPr="008A1B4D" w:rsidRDefault="00232FEF" w:rsidP="008A1B4D">
            <w:pPr>
              <w:spacing w:line="360" w:lineRule="auto"/>
              <w:jc w:val="both"/>
              <w:rPr>
                <w:rFonts w:ascii="Times New Roman" w:hAnsi="Times New Roman"/>
                <w:b/>
                <w:sz w:val="24"/>
                <w:szCs w:val="24"/>
              </w:rPr>
            </w:pPr>
            <w:r w:rsidRPr="008A1B4D">
              <w:rPr>
                <w:rFonts w:ascii="Times New Roman" w:hAnsi="Times New Roman"/>
                <w:b/>
                <w:sz w:val="24"/>
                <w:szCs w:val="24"/>
              </w:rPr>
              <w:t>Salary Paid to Employees</w:t>
            </w:r>
          </w:p>
        </w:tc>
        <w:tc>
          <w:tcPr>
            <w:tcW w:w="1011" w:type="pct"/>
            <w:tcBorders>
              <w:top w:val="single" w:sz="4" w:space="0" w:color="000000"/>
              <w:left w:val="single" w:sz="4" w:space="0" w:color="000000"/>
              <w:bottom w:val="single" w:sz="4" w:space="0" w:color="000000"/>
              <w:right w:val="single" w:sz="6" w:space="0" w:color="000000"/>
            </w:tcBorders>
          </w:tcPr>
          <w:p w:rsidR="00232FEF" w:rsidRPr="008A1B4D" w:rsidRDefault="00232FEF" w:rsidP="008A1B4D">
            <w:pPr>
              <w:spacing w:line="360" w:lineRule="auto"/>
              <w:jc w:val="both"/>
              <w:rPr>
                <w:rFonts w:ascii="Times New Roman" w:hAnsi="Times New Roman"/>
                <w:b/>
                <w:sz w:val="24"/>
                <w:szCs w:val="24"/>
              </w:rPr>
            </w:pPr>
            <w:r w:rsidRPr="008A1B4D">
              <w:rPr>
                <w:rFonts w:ascii="Times New Roman" w:hAnsi="Times New Roman"/>
                <w:b/>
                <w:sz w:val="24"/>
                <w:szCs w:val="24"/>
              </w:rPr>
              <w:t>40,00,000</w:t>
            </w:r>
          </w:p>
        </w:tc>
      </w:tr>
      <w:tr w:rsidR="00232FEF" w:rsidRPr="008A1B4D" w:rsidTr="00184AC2">
        <w:trPr>
          <w:trHeight w:hRule="exact" w:val="302"/>
        </w:trPr>
        <w:tc>
          <w:tcPr>
            <w:tcW w:w="3989" w:type="pct"/>
            <w:tcBorders>
              <w:top w:val="single" w:sz="4" w:space="0" w:color="000000"/>
              <w:left w:val="single" w:sz="6" w:space="0" w:color="000000"/>
              <w:bottom w:val="single" w:sz="6" w:space="0" w:color="000000"/>
              <w:right w:val="single" w:sz="4" w:space="0" w:color="000000"/>
            </w:tcBorders>
          </w:tcPr>
          <w:p w:rsidR="00232FEF" w:rsidRPr="008A1B4D" w:rsidRDefault="00232FEF" w:rsidP="008A1B4D">
            <w:pPr>
              <w:spacing w:line="360" w:lineRule="auto"/>
              <w:jc w:val="both"/>
              <w:rPr>
                <w:rFonts w:ascii="Times New Roman" w:hAnsi="Times New Roman"/>
                <w:b/>
                <w:sz w:val="24"/>
                <w:szCs w:val="24"/>
              </w:rPr>
            </w:pPr>
            <w:r w:rsidRPr="008A1B4D">
              <w:rPr>
                <w:rFonts w:ascii="Times New Roman" w:hAnsi="Times New Roman"/>
                <w:b/>
                <w:sz w:val="24"/>
                <w:szCs w:val="24"/>
              </w:rPr>
              <w:t>Depreciation on Capital Goods (as per Income Tax Act)</w:t>
            </w:r>
          </w:p>
        </w:tc>
        <w:tc>
          <w:tcPr>
            <w:tcW w:w="1011" w:type="pct"/>
            <w:tcBorders>
              <w:top w:val="single" w:sz="4" w:space="0" w:color="000000"/>
              <w:left w:val="single" w:sz="4" w:space="0" w:color="000000"/>
              <w:bottom w:val="single" w:sz="6" w:space="0" w:color="000000"/>
              <w:right w:val="single" w:sz="6" w:space="0" w:color="000000"/>
            </w:tcBorders>
          </w:tcPr>
          <w:p w:rsidR="00232FEF" w:rsidRPr="008A1B4D" w:rsidRDefault="00232FEF" w:rsidP="008A1B4D">
            <w:pPr>
              <w:spacing w:line="360" w:lineRule="auto"/>
              <w:jc w:val="both"/>
              <w:rPr>
                <w:rFonts w:ascii="Times New Roman" w:hAnsi="Times New Roman"/>
                <w:b/>
                <w:sz w:val="24"/>
                <w:szCs w:val="24"/>
              </w:rPr>
            </w:pPr>
            <w:r w:rsidRPr="008A1B4D">
              <w:rPr>
                <w:rFonts w:ascii="Times New Roman" w:hAnsi="Times New Roman"/>
                <w:b/>
                <w:sz w:val="24"/>
                <w:szCs w:val="24"/>
              </w:rPr>
              <w:t>1,50,000</w:t>
            </w:r>
          </w:p>
        </w:tc>
      </w:tr>
    </w:tbl>
    <w:p w:rsidR="00232FEF" w:rsidRPr="008A1B4D" w:rsidRDefault="00232FEF" w:rsidP="008A1B4D">
      <w:pPr>
        <w:spacing w:line="360" w:lineRule="auto"/>
        <w:jc w:val="both"/>
        <w:rPr>
          <w:rFonts w:ascii="Times New Roman" w:hAnsi="Times New Roman"/>
          <w:b/>
          <w:sz w:val="24"/>
          <w:szCs w:val="24"/>
        </w:rPr>
      </w:pPr>
    </w:p>
    <w:p w:rsidR="00232FEF" w:rsidRPr="008A1B4D" w:rsidRDefault="00232FEF" w:rsidP="008A1B4D">
      <w:pPr>
        <w:spacing w:line="360" w:lineRule="auto"/>
        <w:jc w:val="both"/>
        <w:rPr>
          <w:rFonts w:ascii="Times New Roman" w:hAnsi="Times New Roman"/>
          <w:b/>
          <w:sz w:val="24"/>
          <w:szCs w:val="24"/>
        </w:rPr>
      </w:pPr>
      <w:r w:rsidRPr="008A1B4D">
        <w:rPr>
          <w:rFonts w:ascii="Times New Roman" w:hAnsi="Times New Roman"/>
          <w:b/>
          <w:sz w:val="24"/>
          <w:szCs w:val="24"/>
        </w:rPr>
        <w:t xml:space="preserve">The company charges GST </w:t>
      </w:r>
      <w:hyperlink r:id="rId8" w:history="1">
        <w:r w:rsidRPr="008A1B4D">
          <w:rPr>
            <w:rStyle w:val="Hyperlink"/>
            <w:rFonts w:ascii="Times New Roman" w:hAnsi="Times New Roman"/>
            <w:b/>
            <w:color w:val="auto"/>
            <w:sz w:val="24"/>
            <w:szCs w:val="24"/>
          </w:rPr>
          <w:t>@18</w:t>
        </w:r>
      </w:hyperlink>
      <w:hyperlink r:id="rId9" w:history="1">
        <w:r w:rsidRPr="008A1B4D">
          <w:rPr>
            <w:rStyle w:val="Hyperlink"/>
            <w:rFonts w:ascii="Times New Roman" w:hAnsi="Times New Roman"/>
            <w:b/>
            <w:color w:val="auto"/>
            <w:sz w:val="24"/>
            <w:szCs w:val="24"/>
          </w:rPr>
          <w:t>%</w:t>
        </w:r>
      </w:hyperlink>
      <w:r w:rsidRPr="008A1B4D">
        <w:rPr>
          <w:rFonts w:ascii="Times New Roman" w:hAnsi="Times New Roman"/>
          <w:b/>
          <w:sz w:val="24"/>
          <w:szCs w:val="24"/>
        </w:rPr>
        <w:t xml:space="preserve"> on taxable sales. During the year, it failed to pay GST on Rs.10</w:t>
      </w:r>
      <w:proofErr w:type="gramStart"/>
      <w:r w:rsidRPr="008A1B4D">
        <w:rPr>
          <w:rFonts w:ascii="Times New Roman" w:hAnsi="Times New Roman"/>
          <w:b/>
          <w:sz w:val="24"/>
          <w:szCs w:val="24"/>
        </w:rPr>
        <w:t>,00,000</w:t>
      </w:r>
      <w:proofErr w:type="gramEnd"/>
      <w:r w:rsidRPr="008A1B4D">
        <w:rPr>
          <w:rFonts w:ascii="Times New Roman" w:hAnsi="Times New Roman"/>
          <w:b/>
          <w:sz w:val="24"/>
          <w:szCs w:val="24"/>
        </w:rPr>
        <w:t xml:space="preserve"> of taxable sales, which was detected and paid with interest </w:t>
      </w:r>
      <w:hyperlink r:id="rId10" w:history="1">
        <w:r w:rsidRPr="008A1B4D">
          <w:rPr>
            <w:rStyle w:val="Hyperlink"/>
            <w:rFonts w:ascii="Times New Roman" w:hAnsi="Times New Roman"/>
            <w:b/>
            <w:color w:val="auto"/>
            <w:sz w:val="24"/>
            <w:szCs w:val="24"/>
          </w:rPr>
          <w:t>@18%</w:t>
        </w:r>
      </w:hyperlink>
      <w:r w:rsidRPr="008A1B4D">
        <w:rPr>
          <w:rFonts w:ascii="Times New Roman" w:hAnsi="Times New Roman"/>
          <w:b/>
          <w:sz w:val="24"/>
          <w:szCs w:val="24"/>
        </w:rPr>
        <w:t xml:space="preserve"> p.a. after 6 months. Calculate: (a) The net GST payable after adjusting eligible input tax credit (ITC), considering proportionate reversal for exempted sales as per GST law; (b) The total interest liability for delayed payment; (c) The allowable depreciation on capital goods for income tax purposes, considering the ITC availed. Show all steps, assumptions, and justifications. (10 Marks)</w:t>
      </w:r>
    </w:p>
    <w:p w:rsidR="008A1B4D" w:rsidRDefault="008A1B4D" w:rsidP="008A1B4D">
      <w:pPr>
        <w:spacing w:line="360" w:lineRule="auto"/>
        <w:jc w:val="both"/>
        <w:rPr>
          <w:rFonts w:ascii="Times New Roman" w:hAnsi="Times New Roman"/>
          <w:b/>
          <w:bCs/>
          <w:sz w:val="24"/>
          <w:szCs w:val="24"/>
        </w:rPr>
      </w:pPr>
      <w:proofErr w:type="spellStart"/>
      <w:proofErr w:type="gramStart"/>
      <w:r>
        <w:rPr>
          <w:rFonts w:ascii="Times New Roman" w:hAnsi="Times New Roman"/>
          <w:b/>
          <w:bCs/>
          <w:sz w:val="24"/>
          <w:szCs w:val="24"/>
        </w:rPr>
        <w:t>Ans</w:t>
      </w:r>
      <w:proofErr w:type="spellEnd"/>
      <w:r>
        <w:rPr>
          <w:rFonts w:ascii="Times New Roman" w:hAnsi="Times New Roman"/>
          <w:b/>
          <w:bCs/>
          <w:sz w:val="24"/>
          <w:szCs w:val="24"/>
        </w:rPr>
        <w:t xml:space="preserve"> 1.</w:t>
      </w:r>
      <w:proofErr w:type="gramEnd"/>
    </w:p>
    <w:p w:rsidR="008A1B4D" w:rsidRDefault="00C15E57" w:rsidP="008A1B4D">
      <w:pPr>
        <w:spacing w:line="360" w:lineRule="auto"/>
        <w:jc w:val="both"/>
        <w:rPr>
          <w:rFonts w:ascii="Times New Roman" w:hAnsi="Times New Roman"/>
          <w:sz w:val="24"/>
          <w:szCs w:val="24"/>
        </w:rPr>
      </w:pPr>
      <w:r w:rsidRPr="008A1B4D">
        <w:rPr>
          <w:rFonts w:ascii="Times New Roman" w:hAnsi="Times New Roman"/>
          <w:b/>
          <w:bCs/>
          <w:sz w:val="24"/>
          <w:szCs w:val="24"/>
        </w:rPr>
        <w:t xml:space="preserve">Introduction </w:t>
      </w:r>
    </w:p>
    <w:p w:rsidR="00232FEF" w:rsidRDefault="00C15E57" w:rsidP="00BF5F91">
      <w:pPr>
        <w:spacing w:line="360" w:lineRule="auto"/>
        <w:jc w:val="both"/>
        <w:rPr>
          <w:rFonts w:ascii="Times New Roman" w:hAnsi="Times New Roman"/>
          <w:sz w:val="24"/>
          <w:szCs w:val="24"/>
        </w:rPr>
      </w:pPr>
      <w:r w:rsidRPr="008A1B4D">
        <w:rPr>
          <w:rFonts w:ascii="Times New Roman" w:hAnsi="Times New Roman"/>
          <w:sz w:val="24"/>
          <w:szCs w:val="24"/>
        </w:rPr>
        <w:t xml:space="preserve">Goods and Services Tax (GST) in India is a comprehensive, destination-based indirect tax levied on the manufacture, sale, and consumption of goods and services. GST aims to eliminate cascading effects and ensures seamless credit throughout the value chain. Input Tax Credit (ITC) plays a critical role in reducing the tax burden by allowing businesses to claim credit for taxes paid on inputs, input services, and capital goods. However, when a taxpayer deals with both exempt </w:t>
      </w:r>
    </w:p>
    <w:p w:rsidR="00BF5F91" w:rsidRDefault="00BF5F91" w:rsidP="00BF5F91">
      <w:pPr>
        <w:spacing w:line="360" w:lineRule="auto"/>
        <w:jc w:val="both"/>
        <w:rPr>
          <w:rFonts w:ascii="Times New Roman" w:hAnsi="Times New Roman"/>
          <w:sz w:val="24"/>
          <w:szCs w:val="24"/>
        </w:rPr>
      </w:pPr>
    </w:p>
    <w:p w:rsidR="00BF5F91" w:rsidRDefault="00BF5F91" w:rsidP="00BF5F91">
      <w:pPr>
        <w:pStyle w:val="NormalWeb"/>
        <w:jc w:val="center"/>
        <w:rPr>
          <w:rStyle w:val="Strong"/>
          <w:color w:val="FF0000"/>
          <w:sz w:val="28"/>
        </w:rPr>
      </w:pPr>
      <w:r>
        <w:rPr>
          <w:rStyle w:val="Strong"/>
          <w:color w:val="FF0000"/>
          <w:sz w:val="28"/>
        </w:rPr>
        <w:lastRenderedPageBreak/>
        <w:t xml:space="preserve">Fully solved you can download </w:t>
      </w:r>
    </w:p>
    <w:p w:rsidR="00BF5F91" w:rsidRDefault="00BF5F91" w:rsidP="00BF5F91">
      <w:pPr>
        <w:pStyle w:val="NormalWeb"/>
        <w:jc w:val="center"/>
      </w:pPr>
      <w:r>
        <w:rPr>
          <w:rStyle w:val="Strong"/>
          <w:color w:val="FF0000"/>
          <w:sz w:val="28"/>
        </w:rPr>
        <w:t>ASSIGNMENTS SEP 2025</w:t>
      </w:r>
      <w:r>
        <w:rPr>
          <w:b/>
          <w:color w:val="FF0000"/>
          <w:sz w:val="28"/>
        </w:rPr>
        <w:t xml:space="preserve"> </w:t>
      </w:r>
      <w:r>
        <w:rPr>
          <w:b/>
          <w:color w:val="FF0000"/>
          <w:sz w:val="28"/>
        </w:rPr>
        <w:br/>
      </w:r>
    </w:p>
    <w:p w:rsidR="00BF5F91" w:rsidRDefault="00BF5F91" w:rsidP="00BF5F91">
      <w:pPr>
        <w:pStyle w:val="NormalWeb"/>
        <w:numPr>
          <w:ilvl w:val="0"/>
          <w:numId w:val="11"/>
        </w:numPr>
        <w:jc w:val="center"/>
        <w:rPr>
          <w:b/>
          <w:color w:val="FF0000"/>
          <w:sz w:val="28"/>
        </w:rPr>
      </w:pPr>
      <w:r>
        <w:rPr>
          <w:b/>
          <w:color w:val="FF0000"/>
          <w:sz w:val="28"/>
        </w:rPr>
        <w:t>Fully Solved, High Quality</w:t>
      </w:r>
    </w:p>
    <w:p w:rsidR="00BF5F91" w:rsidRDefault="00BF5F91" w:rsidP="00BF5F91">
      <w:pPr>
        <w:pStyle w:val="NormalWeb"/>
        <w:numPr>
          <w:ilvl w:val="0"/>
          <w:numId w:val="11"/>
        </w:numPr>
        <w:jc w:val="center"/>
        <w:rPr>
          <w:rStyle w:val="Strong"/>
          <w:bCs w:val="0"/>
        </w:rPr>
      </w:pPr>
      <w:r>
        <w:rPr>
          <w:b/>
          <w:color w:val="FF0000"/>
          <w:sz w:val="28"/>
        </w:rPr>
        <w:t xml:space="preserve">Lowest Price Guarantee: </w:t>
      </w:r>
      <w:r>
        <w:rPr>
          <w:rStyle w:val="Strong"/>
          <w:color w:val="FF0000"/>
          <w:sz w:val="28"/>
          <w:highlight w:val="yellow"/>
        </w:rPr>
        <w:t>Just ₹299 per Assignment</w:t>
      </w:r>
      <w:r>
        <w:rPr>
          <w:rStyle w:val="Strong"/>
          <w:color w:val="FF0000"/>
          <w:sz w:val="28"/>
        </w:rPr>
        <w:t>!</w:t>
      </w:r>
    </w:p>
    <w:p w:rsidR="00BF5F91" w:rsidRDefault="00BF5F91" w:rsidP="00BF5F91">
      <w:pPr>
        <w:pStyle w:val="NormalWeb"/>
        <w:numPr>
          <w:ilvl w:val="0"/>
          <w:numId w:val="11"/>
        </w:numPr>
        <w:jc w:val="center"/>
        <w:rPr>
          <w:highlight w:val="yellow"/>
        </w:rPr>
      </w:pPr>
      <w:r>
        <w:rPr>
          <w:b/>
          <w:color w:val="FF0000"/>
          <w:sz w:val="28"/>
        </w:rPr>
        <w:t xml:space="preserve">100% Original &amp; Manually Solved </w:t>
      </w:r>
      <w:r>
        <w:rPr>
          <w:b/>
          <w:color w:val="FF0000"/>
          <w:sz w:val="28"/>
          <w:highlight w:val="yellow"/>
        </w:rPr>
        <w:t>(No AI/</w:t>
      </w:r>
      <w:proofErr w:type="spellStart"/>
      <w:r>
        <w:rPr>
          <w:b/>
          <w:color w:val="FF0000"/>
          <w:sz w:val="28"/>
          <w:highlight w:val="yellow"/>
        </w:rPr>
        <w:t>ChatGPT</w:t>
      </w:r>
      <w:proofErr w:type="spellEnd"/>
      <w:r>
        <w:rPr>
          <w:b/>
          <w:color w:val="FF0000"/>
          <w:sz w:val="28"/>
          <w:highlight w:val="yellow"/>
        </w:rPr>
        <w:t>!)</w:t>
      </w:r>
    </w:p>
    <w:p w:rsidR="00BF5F91" w:rsidRDefault="00BF5F91" w:rsidP="00BF5F91">
      <w:pPr>
        <w:pStyle w:val="NormalWeb"/>
        <w:jc w:val="center"/>
        <w:rPr>
          <w:b/>
          <w:color w:val="FF0000"/>
          <w:sz w:val="28"/>
        </w:rPr>
      </w:pPr>
      <w:r>
        <w:rPr>
          <w:b/>
          <w:color w:val="FF0000"/>
          <w:sz w:val="28"/>
        </w:rPr>
        <w:t xml:space="preserve">Hurry! Last Date: </w:t>
      </w:r>
      <w:r>
        <w:rPr>
          <w:rStyle w:val="Strong"/>
          <w:color w:val="FF0000"/>
          <w:sz w:val="28"/>
        </w:rPr>
        <w:t>29 Aug 2025</w:t>
      </w:r>
    </w:p>
    <w:p w:rsidR="00BF5F91" w:rsidRDefault="00BF5F91" w:rsidP="00BF5F91">
      <w:pPr>
        <w:pStyle w:val="NormalWeb"/>
        <w:numPr>
          <w:ilvl w:val="0"/>
          <w:numId w:val="12"/>
        </w:numPr>
        <w:jc w:val="center"/>
        <w:rPr>
          <w:b/>
          <w:sz w:val="28"/>
          <w:highlight w:val="yellow"/>
        </w:rPr>
      </w:pPr>
      <w:r>
        <w:rPr>
          <w:b/>
          <w:sz w:val="28"/>
          <w:highlight w:val="yellow"/>
        </w:rPr>
        <w:t xml:space="preserve">Order Now: </w:t>
      </w:r>
      <w:hyperlink r:id="rId11" w:tgtFrame="_new" w:history="1">
        <w:r>
          <w:rPr>
            <w:rStyle w:val="Hyperlink"/>
            <w:b/>
            <w:sz w:val="28"/>
            <w:highlight w:val="yellow"/>
          </w:rPr>
          <w:t>nmimsassignment.com/online-buy-2/</w:t>
        </w:r>
      </w:hyperlink>
    </w:p>
    <w:p w:rsidR="00BF5F91" w:rsidRDefault="00BF5F91" w:rsidP="00BF5F91">
      <w:pPr>
        <w:pStyle w:val="NormalWeb"/>
        <w:jc w:val="center"/>
        <w:rPr>
          <w:rStyle w:val="Strong"/>
          <w:color w:val="FF0000"/>
        </w:rPr>
      </w:pPr>
      <w:r>
        <w:rPr>
          <w:rStyle w:val="Strong"/>
          <w:color w:val="FF0000"/>
          <w:sz w:val="28"/>
        </w:rPr>
        <w:t>Quick Response Guaranteed!</w:t>
      </w:r>
    </w:p>
    <w:p w:rsidR="00BF5F91" w:rsidRDefault="00BF5F91" w:rsidP="00BF5F91">
      <w:pPr>
        <w:pStyle w:val="NormalWeb"/>
        <w:jc w:val="center"/>
        <w:rPr>
          <w:rStyle w:val="Strong"/>
          <w:color w:val="FF0000"/>
          <w:sz w:val="28"/>
        </w:rPr>
      </w:pPr>
      <w:r>
        <w:rPr>
          <w:rStyle w:val="Strong"/>
          <w:color w:val="FF0000"/>
          <w:sz w:val="28"/>
        </w:rPr>
        <w:t>For Unique Assignment please contact on</w:t>
      </w:r>
    </w:p>
    <w:p w:rsidR="00BF5F91" w:rsidRDefault="00BF5F91" w:rsidP="00BF5F91">
      <w:pPr>
        <w:pStyle w:val="NormalWeb"/>
        <w:numPr>
          <w:ilvl w:val="0"/>
          <w:numId w:val="12"/>
        </w:numPr>
        <w:jc w:val="center"/>
      </w:pPr>
      <w:proofErr w:type="spellStart"/>
      <w:r>
        <w:rPr>
          <w:b/>
          <w:sz w:val="28"/>
        </w:rPr>
        <w:t>WhatsApp</w:t>
      </w:r>
      <w:proofErr w:type="spellEnd"/>
      <w:r>
        <w:rPr>
          <w:b/>
          <w:sz w:val="28"/>
        </w:rPr>
        <w:t xml:space="preserve">: </w:t>
      </w:r>
      <w:r>
        <w:rPr>
          <w:rStyle w:val="Strong"/>
          <w:sz w:val="28"/>
        </w:rPr>
        <w:t>8791490301</w:t>
      </w:r>
    </w:p>
    <w:p w:rsidR="00BF5F91" w:rsidRDefault="00BF5F91" w:rsidP="00BF5F91">
      <w:pPr>
        <w:pStyle w:val="NormalWeb"/>
        <w:numPr>
          <w:ilvl w:val="0"/>
          <w:numId w:val="12"/>
        </w:numPr>
        <w:jc w:val="center"/>
        <w:rPr>
          <w:b/>
          <w:sz w:val="28"/>
        </w:rPr>
      </w:pPr>
      <w:hyperlink r:id="rId12" w:history="1">
        <w:r>
          <w:rPr>
            <w:rStyle w:val="Hyperlink"/>
            <w:b/>
            <w:sz w:val="28"/>
          </w:rPr>
          <w:t>aapkieducation@gmail.com</w:t>
        </w:r>
      </w:hyperlink>
    </w:p>
    <w:p w:rsidR="00BF5F91" w:rsidRDefault="00BF5F91" w:rsidP="00BF5F91">
      <w:pPr>
        <w:pStyle w:val="NormalWeb"/>
        <w:numPr>
          <w:ilvl w:val="0"/>
          <w:numId w:val="12"/>
        </w:numPr>
        <w:jc w:val="center"/>
        <w:rPr>
          <w:b/>
          <w:sz w:val="28"/>
        </w:rPr>
      </w:pPr>
      <w:hyperlink r:id="rId13" w:tgtFrame="_new" w:history="1">
        <w:r>
          <w:rPr>
            <w:rStyle w:val="Hyperlink"/>
            <w:b/>
            <w:sz w:val="28"/>
          </w:rPr>
          <w:t>www.aapkieducation.com</w:t>
        </w:r>
      </w:hyperlink>
    </w:p>
    <w:p w:rsidR="00BF5F91" w:rsidRDefault="00BF5F91" w:rsidP="00BF5F91">
      <w:pPr>
        <w:spacing w:line="360" w:lineRule="auto"/>
        <w:jc w:val="both"/>
        <w:rPr>
          <w:rFonts w:ascii="Times New Roman" w:hAnsi="Times New Roman"/>
          <w:sz w:val="24"/>
          <w:szCs w:val="24"/>
        </w:rPr>
      </w:pPr>
    </w:p>
    <w:p w:rsidR="00BF5F91" w:rsidRPr="008A1B4D" w:rsidRDefault="00BF5F91" w:rsidP="00BF5F91">
      <w:pPr>
        <w:spacing w:line="360" w:lineRule="auto"/>
        <w:jc w:val="both"/>
        <w:rPr>
          <w:rFonts w:ascii="Times New Roman" w:hAnsi="Times New Roman"/>
          <w:sz w:val="24"/>
          <w:szCs w:val="24"/>
        </w:rPr>
      </w:pPr>
    </w:p>
    <w:p w:rsidR="00232FEF" w:rsidRPr="008A1B4D" w:rsidRDefault="00232FEF" w:rsidP="008A1B4D">
      <w:pPr>
        <w:spacing w:line="360" w:lineRule="auto"/>
        <w:jc w:val="both"/>
        <w:rPr>
          <w:rFonts w:ascii="Times New Roman" w:hAnsi="Times New Roman"/>
          <w:b/>
          <w:sz w:val="24"/>
          <w:szCs w:val="24"/>
        </w:rPr>
      </w:pPr>
      <w:r w:rsidRPr="008A1B4D">
        <w:rPr>
          <w:rFonts w:ascii="Times New Roman" w:hAnsi="Times New Roman"/>
          <w:b/>
          <w:sz w:val="24"/>
          <w:szCs w:val="24"/>
        </w:rPr>
        <w:t xml:space="preserve">Q2. </w:t>
      </w:r>
      <w:proofErr w:type="spellStart"/>
      <w:r w:rsidRPr="008A1B4D">
        <w:rPr>
          <w:rFonts w:ascii="Times New Roman" w:hAnsi="Times New Roman"/>
          <w:b/>
          <w:sz w:val="24"/>
          <w:szCs w:val="24"/>
        </w:rPr>
        <w:t>GlobalTech</w:t>
      </w:r>
      <w:proofErr w:type="spellEnd"/>
      <w:r w:rsidRPr="008A1B4D">
        <w:rPr>
          <w:rFonts w:ascii="Times New Roman" w:hAnsi="Times New Roman"/>
          <w:b/>
          <w:sz w:val="24"/>
          <w:szCs w:val="24"/>
        </w:rPr>
        <w:t xml:space="preserve"> India Pvt. Ltd. makes regular royalty and technical service payments to its parent company in a country with which India does not have a DTAA. The finance team is unsure about the applicable TDS rates, the process for claiming unilateral relief under section 91, and the risk of double taxation. The CFO seeks a comprehensive evaluation of the company’s exposure and compliance strategy. Assess the strategic considerations a multinational company must address when dealing with TDS obligations on cross-border payments, especially in the absence of a Double Taxation Avoidance Agreement (DTAA). Critique the available relief mechanisms and recommend best practices for compliance.</w:t>
      </w:r>
    </w:p>
    <w:p w:rsidR="008A1B4D" w:rsidRDefault="008A1B4D" w:rsidP="008A1B4D">
      <w:pPr>
        <w:spacing w:line="360" w:lineRule="auto"/>
        <w:jc w:val="both"/>
        <w:rPr>
          <w:rFonts w:ascii="Times New Roman" w:hAnsi="Times New Roman"/>
          <w:b/>
          <w:bCs/>
          <w:sz w:val="24"/>
          <w:szCs w:val="24"/>
        </w:rPr>
      </w:pPr>
      <w:proofErr w:type="spellStart"/>
      <w:proofErr w:type="gramStart"/>
      <w:r>
        <w:rPr>
          <w:rFonts w:ascii="Times New Roman" w:hAnsi="Times New Roman"/>
          <w:b/>
          <w:bCs/>
          <w:sz w:val="24"/>
          <w:szCs w:val="24"/>
        </w:rPr>
        <w:t>Ans</w:t>
      </w:r>
      <w:proofErr w:type="spellEnd"/>
      <w:r>
        <w:rPr>
          <w:rFonts w:ascii="Times New Roman" w:hAnsi="Times New Roman"/>
          <w:b/>
          <w:bCs/>
          <w:sz w:val="24"/>
          <w:szCs w:val="24"/>
        </w:rPr>
        <w:t xml:space="preserve"> 2.</w:t>
      </w:r>
      <w:proofErr w:type="gramEnd"/>
    </w:p>
    <w:p w:rsidR="008A1B4D" w:rsidRDefault="00C15E57" w:rsidP="008A1B4D">
      <w:pPr>
        <w:spacing w:line="360" w:lineRule="auto"/>
        <w:jc w:val="both"/>
        <w:rPr>
          <w:rFonts w:ascii="Times New Roman" w:hAnsi="Times New Roman"/>
          <w:sz w:val="24"/>
          <w:szCs w:val="24"/>
        </w:rPr>
      </w:pPr>
      <w:r w:rsidRPr="008A1B4D">
        <w:rPr>
          <w:rFonts w:ascii="Times New Roman" w:hAnsi="Times New Roman"/>
          <w:b/>
          <w:bCs/>
          <w:sz w:val="24"/>
          <w:szCs w:val="24"/>
        </w:rPr>
        <w:t xml:space="preserve">Introduction </w:t>
      </w:r>
    </w:p>
    <w:p w:rsidR="00C15E57" w:rsidRDefault="00C15E57" w:rsidP="00BF5F91">
      <w:pPr>
        <w:spacing w:line="360" w:lineRule="auto"/>
        <w:jc w:val="both"/>
        <w:rPr>
          <w:rFonts w:ascii="Times New Roman" w:hAnsi="Times New Roman"/>
          <w:sz w:val="24"/>
          <w:szCs w:val="24"/>
        </w:rPr>
      </w:pPr>
      <w:r w:rsidRPr="008A1B4D">
        <w:rPr>
          <w:rFonts w:ascii="Times New Roman" w:hAnsi="Times New Roman"/>
          <w:sz w:val="24"/>
          <w:szCs w:val="24"/>
        </w:rPr>
        <w:t xml:space="preserve">In an increasingly globalized business environment, cross-border payments such as royalties and fees for technical services (FTS) are common transactions, particularly among multinational corporations and their parent or group entities. These payments are subject to </w:t>
      </w:r>
      <w:r w:rsidRPr="008A1B4D">
        <w:rPr>
          <w:rFonts w:ascii="Times New Roman" w:hAnsi="Times New Roman"/>
          <w:sz w:val="24"/>
          <w:szCs w:val="24"/>
        </w:rPr>
        <w:lastRenderedPageBreak/>
        <w:t>withholding tax (TDS) under Indian tax laws. The complexity intensifies when such payments are made to countries with which India does not have a Double Taxation Avoidance Agreement (</w:t>
      </w:r>
    </w:p>
    <w:p w:rsidR="00BF5F91" w:rsidRDefault="00BF5F91" w:rsidP="00BF5F91">
      <w:pPr>
        <w:pStyle w:val="NormalWeb"/>
        <w:jc w:val="center"/>
        <w:rPr>
          <w:rStyle w:val="Strong"/>
          <w:color w:val="FF0000"/>
          <w:sz w:val="28"/>
        </w:rPr>
      </w:pPr>
      <w:r>
        <w:rPr>
          <w:rStyle w:val="Strong"/>
          <w:color w:val="FF0000"/>
          <w:sz w:val="28"/>
        </w:rPr>
        <w:t xml:space="preserve">Fully solved you can download </w:t>
      </w:r>
    </w:p>
    <w:p w:rsidR="00BF5F91" w:rsidRDefault="00BF5F91" w:rsidP="00BF5F91">
      <w:pPr>
        <w:pStyle w:val="NormalWeb"/>
        <w:jc w:val="center"/>
      </w:pPr>
      <w:r>
        <w:rPr>
          <w:rStyle w:val="Strong"/>
          <w:color w:val="FF0000"/>
          <w:sz w:val="28"/>
        </w:rPr>
        <w:t>ASSIGNMENTS SEP 2025</w:t>
      </w:r>
      <w:r>
        <w:rPr>
          <w:b/>
          <w:color w:val="FF0000"/>
          <w:sz w:val="28"/>
        </w:rPr>
        <w:t xml:space="preserve"> </w:t>
      </w:r>
      <w:r>
        <w:rPr>
          <w:b/>
          <w:color w:val="FF0000"/>
          <w:sz w:val="28"/>
        </w:rPr>
        <w:br/>
      </w:r>
    </w:p>
    <w:p w:rsidR="00BF5F91" w:rsidRDefault="00BF5F91" w:rsidP="00BF5F91">
      <w:pPr>
        <w:pStyle w:val="NormalWeb"/>
        <w:numPr>
          <w:ilvl w:val="0"/>
          <w:numId w:val="11"/>
        </w:numPr>
        <w:jc w:val="center"/>
        <w:rPr>
          <w:b/>
          <w:color w:val="FF0000"/>
          <w:sz w:val="28"/>
        </w:rPr>
      </w:pPr>
      <w:r>
        <w:rPr>
          <w:b/>
          <w:color w:val="FF0000"/>
          <w:sz w:val="28"/>
        </w:rPr>
        <w:t>Fully Solved, High Quality</w:t>
      </w:r>
    </w:p>
    <w:p w:rsidR="00BF5F91" w:rsidRDefault="00BF5F91" w:rsidP="00BF5F91">
      <w:pPr>
        <w:pStyle w:val="NormalWeb"/>
        <w:numPr>
          <w:ilvl w:val="0"/>
          <w:numId w:val="11"/>
        </w:numPr>
        <w:jc w:val="center"/>
        <w:rPr>
          <w:rStyle w:val="Strong"/>
          <w:bCs w:val="0"/>
        </w:rPr>
      </w:pPr>
      <w:r>
        <w:rPr>
          <w:b/>
          <w:color w:val="FF0000"/>
          <w:sz w:val="28"/>
        </w:rPr>
        <w:t xml:space="preserve">Lowest Price Guarantee: </w:t>
      </w:r>
      <w:r>
        <w:rPr>
          <w:rStyle w:val="Strong"/>
          <w:color w:val="FF0000"/>
          <w:sz w:val="28"/>
          <w:highlight w:val="yellow"/>
        </w:rPr>
        <w:t>Just ₹299 per Assignment</w:t>
      </w:r>
      <w:r>
        <w:rPr>
          <w:rStyle w:val="Strong"/>
          <w:color w:val="FF0000"/>
          <w:sz w:val="28"/>
        </w:rPr>
        <w:t>!</w:t>
      </w:r>
    </w:p>
    <w:p w:rsidR="00BF5F91" w:rsidRDefault="00BF5F91" w:rsidP="00BF5F91">
      <w:pPr>
        <w:pStyle w:val="NormalWeb"/>
        <w:numPr>
          <w:ilvl w:val="0"/>
          <w:numId w:val="11"/>
        </w:numPr>
        <w:jc w:val="center"/>
        <w:rPr>
          <w:highlight w:val="yellow"/>
        </w:rPr>
      </w:pPr>
      <w:r>
        <w:rPr>
          <w:b/>
          <w:color w:val="FF0000"/>
          <w:sz w:val="28"/>
        </w:rPr>
        <w:t xml:space="preserve">100% Original &amp; Manually Solved </w:t>
      </w:r>
      <w:r>
        <w:rPr>
          <w:b/>
          <w:color w:val="FF0000"/>
          <w:sz w:val="28"/>
          <w:highlight w:val="yellow"/>
        </w:rPr>
        <w:t>(No AI/</w:t>
      </w:r>
      <w:proofErr w:type="spellStart"/>
      <w:r>
        <w:rPr>
          <w:b/>
          <w:color w:val="FF0000"/>
          <w:sz w:val="28"/>
          <w:highlight w:val="yellow"/>
        </w:rPr>
        <w:t>ChatGPT</w:t>
      </w:r>
      <w:proofErr w:type="spellEnd"/>
      <w:r>
        <w:rPr>
          <w:b/>
          <w:color w:val="FF0000"/>
          <w:sz w:val="28"/>
          <w:highlight w:val="yellow"/>
        </w:rPr>
        <w:t>!)</w:t>
      </w:r>
    </w:p>
    <w:p w:rsidR="00BF5F91" w:rsidRDefault="00BF5F91" w:rsidP="00BF5F91">
      <w:pPr>
        <w:pStyle w:val="NormalWeb"/>
        <w:jc w:val="center"/>
        <w:rPr>
          <w:b/>
          <w:color w:val="FF0000"/>
          <w:sz w:val="28"/>
        </w:rPr>
      </w:pPr>
      <w:r>
        <w:rPr>
          <w:b/>
          <w:color w:val="FF0000"/>
          <w:sz w:val="28"/>
        </w:rPr>
        <w:t xml:space="preserve">Hurry! Last Date: </w:t>
      </w:r>
      <w:r>
        <w:rPr>
          <w:rStyle w:val="Strong"/>
          <w:color w:val="FF0000"/>
          <w:sz w:val="28"/>
        </w:rPr>
        <w:t>29 Aug 2025</w:t>
      </w:r>
    </w:p>
    <w:p w:rsidR="00BF5F91" w:rsidRDefault="00BF5F91" w:rsidP="00BF5F91">
      <w:pPr>
        <w:pStyle w:val="NormalWeb"/>
        <w:numPr>
          <w:ilvl w:val="0"/>
          <w:numId w:val="12"/>
        </w:numPr>
        <w:jc w:val="center"/>
        <w:rPr>
          <w:b/>
          <w:sz w:val="28"/>
          <w:highlight w:val="yellow"/>
        </w:rPr>
      </w:pPr>
      <w:r>
        <w:rPr>
          <w:b/>
          <w:sz w:val="28"/>
          <w:highlight w:val="yellow"/>
        </w:rPr>
        <w:t xml:space="preserve">Order Now: </w:t>
      </w:r>
      <w:hyperlink r:id="rId14" w:tgtFrame="_new" w:history="1">
        <w:r>
          <w:rPr>
            <w:rStyle w:val="Hyperlink"/>
            <w:b/>
            <w:sz w:val="28"/>
            <w:highlight w:val="yellow"/>
          </w:rPr>
          <w:t>nmimsassignment.com/online-buy-2/</w:t>
        </w:r>
      </w:hyperlink>
    </w:p>
    <w:p w:rsidR="00BF5F91" w:rsidRDefault="00BF5F91" w:rsidP="00BF5F91">
      <w:pPr>
        <w:pStyle w:val="NormalWeb"/>
        <w:jc w:val="center"/>
        <w:rPr>
          <w:rStyle w:val="Strong"/>
          <w:color w:val="FF0000"/>
        </w:rPr>
      </w:pPr>
      <w:r>
        <w:rPr>
          <w:rStyle w:val="Strong"/>
          <w:color w:val="FF0000"/>
          <w:sz w:val="28"/>
        </w:rPr>
        <w:t>Quick Response Guaranteed!</w:t>
      </w:r>
    </w:p>
    <w:p w:rsidR="00BF5F91" w:rsidRDefault="00BF5F91" w:rsidP="00BF5F91">
      <w:pPr>
        <w:pStyle w:val="NormalWeb"/>
        <w:jc w:val="center"/>
        <w:rPr>
          <w:rStyle w:val="Strong"/>
          <w:color w:val="FF0000"/>
          <w:sz w:val="28"/>
        </w:rPr>
      </w:pPr>
      <w:r>
        <w:rPr>
          <w:rStyle w:val="Strong"/>
          <w:color w:val="FF0000"/>
          <w:sz w:val="28"/>
        </w:rPr>
        <w:t>For Unique Assignment please contact on</w:t>
      </w:r>
    </w:p>
    <w:p w:rsidR="00BF5F91" w:rsidRDefault="00BF5F91" w:rsidP="00BF5F91">
      <w:pPr>
        <w:pStyle w:val="NormalWeb"/>
        <w:numPr>
          <w:ilvl w:val="0"/>
          <w:numId w:val="12"/>
        </w:numPr>
        <w:jc w:val="center"/>
      </w:pPr>
      <w:proofErr w:type="spellStart"/>
      <w:r>
        <w:rPr>
          <w:b/>
          <w:sz w:val="28"/>
        </w:rPr>
        <w:t>WhatsApp</w:t>
      </w:r>
      <w:proofErr w:type="spellEnd"/>
      <w:r>
        <w:rPr>
          <w:b/>
          <w:sz w:val="28"/>
        </w:rPr>
        <w:t xml:space="preserve">: </w:t>
      </w:r>
      <w:r>
        <w:rPr>
          <w:rStyle w:val="Strong"/>
          <w:sz w:val="28"/>
        </w:rPr>
        <w:t>8791490301</w:t>
      </w:r>
    </w:p>
    <w:p w:rsidR="00BF5F91" w:rsidRDefault="00BF5F91" w:rsidP="00BF5F91">
      <w:pPr>
        <w:pStyle w:val="NormalWeb"/>
        <w:numPr>
          <w:ilvl w:val="0"/>
          <w:numId w:val="12"/>
        </w:numPr>
        <w:jc w:val="center"/>
        <w:rPr>
          <w:b/>
          <w:sz w:val="28"/>
        </w:rPr>
      </w:pPr>
      <w:hyperlink r:id="rId15" w:history="1">
        <w:r>
          <w:rPr>
            <w:rStyle w:val="Hyperlink"/>
            <w:b/>
            <w:sz w:val="28"/>
          </w:rPr>
          <w:t>aapkieducation@gmail.com</w:t>
        </w:r>
      </w:hyperlink>
    </w:p>
    <w:p w:rsidR="00BF5F91" w:rsidRDefault="00BF5F91" w:rsidP="00BF5F91">
      <w:pPr>
        <w:pStyle w:val="NormalWeb"/>
        <w:numPr>
          <w:ilvl w:val="0"/>
          <w:numId w:val="12"/>
        </w:numPr>
        <w:jc w:val="center"/>
        <w:rPr>
          <w:b/>
          <w:sz w:val="28"/>
        </w:rPr>
      </w:pPr>
      <w:hyperlink r:id="rId16" w:tgtFrame="_new" w:history="1">
        <w:r>
          <w:rPr>
            <w:rStyle w:val="Hyperlink"/>
            <w:b/>
            <w:sz w:val="28"/>
          </w:rPr>
          <w:t>www.aapkieducation.com</w:t>
        </w:r>
      </w:hyperlink>
    </w:p>
    <w:p w:rsidR="00BF5F91" w:rsidRDefault="00BF5F91" w:rsidP="00BF5F91">
      <w:pPr>
        <w:spacing w:line="360" w:lineRule="auto"/>
        <w:jc w:val="both"/>
        <w:rPr>
          <w:rFonts w:ascii="Times New Roman" w:hAnsi="Times New Roman"/>
          <w:sz w:val="24"/>
          <w:szCs w:val="24"/>
        </w:rPr>
      </w:pPr>
    </w:p>
    <w:p w:rsidR="00BF5F91" w:rsidRPr="008A1B4D" w:rsidRDefault="00BF5F91" w:rsidP="00BF5F91">
      <w:pPr>
        <w:spacing w:line="360" w:lineRule="auto"/>
        <w:jc w:val="both"/>
        <w:rPr>
          <w:rFonts w:ascii="Times New Roman" w:hAnsi="Times New Roman"/>
          <w:b/>
          <w:sz w:val="24"/>
          <w:szCs w:val="24"/>
        </w:rPr>
      </w:pPr>
    </w:p>
    <w:p w:rsidR="00232FEF" w:rsidRPr="008A1B4D" w:rsidRDefault="00232FEF" w:rsidP="008A1B4D">
      <w:pPr>
        <w:spacing w:line="360" w:lineRule="auto"/>
        <w:jc w:val="both"/>
        <w:rPr>
          <w:rFonts w:ascii="Times New Roman" w:hAnsi="Times New Roman"/>
          <w:b/>
          <w:sz w:val="24"/>
          <w:szCs w:val="24"/>
        </w:rPr>
      </w:pPr>
      <w:proofErr w:type="gramStart"/>
      <w:r w:rsidRPr="008A1B4D">
        <w:rPr>
          <w:rFonts w:ascii="Times New Roman" w:hAnsi="Times New Roman"/>
          <w:b/>
          <w:bCs/>
          <w:sz w:val="24"/>
          <w:szCs w:val="24"/>
        </w:rPr>
        <w:t>Q3 (A).</w:t>
      </w:r>
      <w:proofErr w:type="gramEnd"/>
      <w:r w:rsidR="008A1B4D" w:rsidRPr="008A1B4D">
        <w:rPr>
          <w:rFonts w:ascii="Times New Roman" w:hAnsi="Times New Roman"/>
          <w:b/>
          <w:sz w:val="24"/>
          <w:szCs w:val="24"/>
        </w:rPr>
        <w:t xml:space="preserve"> </w:t>
      </w:r>
      <w:r w:rsidRPr="008A1B4D">
        <w:rPr>
          <w:rFonts w:ascii="Times New Roman" w:hAnsi="Times New Roman"/>
          <w:b/>
          <w:sz w:val="24"/>
          <w:szCs w:val="24"/>
        </w:rPr>
        <w:t>A business entity has the following GST-related transactions in a tax period:</w:t>
      </w:r>
    </w:p>
    <w:tbl>
      <w:tblPr>
        <w:tblStyle w:val="TableGrid"/>
        <w:tblW w:w="5000" w:type="pct"/>
        <w:tblLook w:val="04A0"/>
      </w:tblPr>
      <w:tblGrid>
        <w:gridCol w:w="6244"/>
        <w:gridCol w:w="1726"/>
        <w:gridCol w:w="1272"/>
      </w:tblGrid>
      <w:tr w:rsidR="00232FEF" w:rsidRPr="008A1B4D" w:rsidTr="00C15E57">
        <w:trPr>
          <w:trHeight w:val="481"/>
        </w:trPr>
        <w:tc>
          <w:tcPr>
            <w:tcW w:w="3378" w:type="pct"/>
            <w:hideMark/>
          </w:tcPr>
          <w:p w:rsidR="00232FEF" w:rsidRPr="008A1B4D" w:rsidRDefault="00232FEF" w:rsidP="008A1B4D">
            <w:pPr>
              <w:spacing w:after="200" w:line="360" w:lineRule="auto"/>
              <w:jc w:val="both"/>
              <w:rPr>
                <w:rFonts w:ascii="Times New Roman" w:hAnsi="Times New Roman"/>
                <w:b/>
                <w:bCs/>
                <w:sz w:val="24"/>
                <w:szCs w:val="24"/>
              </w:rPr>
            </w:pPr>
            <w:r w:rsidRPr="008A1B4D">
              <w:rPr>
                <w:rFonts w:ascii="Times New Roman" w:hAnsi="Times New Roman"/>
                <w:b/>
                <w:bCs/>
                <w:sz w:val="24"/>
                <w:szCs w:val="24"/>
              </w:rPr>
              <w:t>Particulars</w:t>
            </w:r>
          </w:p>
        </w:tc>
        <w:tc>
          <w:tcPr>
            <w:tcW w:w="934" w:type="pct"/>
            <w:hideMark/>
          </w:tcPr>
          <w:p w:rsidR="00232FEF" w:rsidRPr="008A1B4D" w:rsidRDefault="00232FEF" w:rsidP="008A1B4D">
            <w:pPr>
              <w:spacing w:after="200" w:line="360" w:lineRule="auto"/>
              <w:jc w:val="both"/>
              <w:rPr>
                <w:rFonts w:ascii="Times New Roman" w:hAnsi="Times New Roman"/>
                <w:b/>
                <w:bCs/>
                <w:sz w:val="24"/>
                <w:szCs w:val="24"/>
              </w:rPr>
            </w:pPr>
            <w:r w:rsidRPr="008A1B4D">
              <w:rPr>
                <w:rFonts w:ascii="Times New Roman" w:hAnsi="Times New Roman"/>
                <w:b/>
                <w:bCs/>
                <w:sz w:val="24"/>
                <w:szCs w:val="24"/>
              </w:rPr>
              <w:t>Amount (Rs.)</w:t>
            </w:r>
          </w:p>
        </w:tc>
        <w:tc>
          <w:tcPr>
            <w:tcW w:w="688" w:type="pct"/>
            <w:hideMark/>
          </w:tcPr>
          <w:p w:rsidR="00232FEF" w:rsidRPr="008A1B4D" w:rsidRDefault="00232FEF" w:rsidP="008A1B4D">
            <w:pPr>
              <w:spacing w:after="200" w:line="360" w:lineRule="auto"/>
              <w:jc w:val="both"/>
              <w:rPr>
                <w:rFonts w:ascii="Times New Roman" w:hAnsi="Times New Roman"/>
                <w:b/>
                <w:bCs/>
                <w:sz w:val="24"/>
                <w:szCs w:val="24"/>
              </w:rPr>
            </w:pPr>
            <w:r w:rsidRPr="008A1B4D">
              <w:rPr>
                <w:rFonts w:ascii="Times New Roman" w:hAnsi="Times New Roman"/>
                <w:b/>
                <w:bCs/>
                <w:sz w:val="24"/>
                <w:szCs w:val="24"/>
              </w:rPr>
              <w:t>GST Rate</w:t>
            </w:r>
          </w:p>
        </w:tc>
      </w:tr>
      <w:tr w:rsidR="00232FEF" w:rsidRPr="008A1B4D" w:rsidTr="00C15E57">
        <w:trPr>
          <w:trHeight w:val="481"/>
        </w:trPr>
        <w:tc>
          <w:tcPr>
            <w:tcW w:w="3378" w:type="pct"/>
            <w:hideMark/>
          </w:tcPr>
          <w:p w:rsidR="00232FEF" w:rsidRPr="008A1B4D" w:rsidRDefault="00232FEF" w:rsidP="008A1B4D">
            <w:pPr>
              <w:spacing w:after="200" w:line="360" w:lineRule="auto"/>
              <w:jc w:val="both"/>
              <w:rPr>
                <w:rFonts w:ascii="Times New Roman" w:hAnsi="Times New Roman"/>
                <w:b/>
                <w:sz w:val="24"/>
                <w:szCs w:val="24"/>
              </w:rPr>
            </w:pPr>
            <w:r w:rsidRPr="008A1B4D">
              <w:rPr>
                <w:rFonts w:ascii="Times New Roman" w:hAnsi="Times New Roman"/>
                <w:b/>
                <w:sz w:val="24"/>
                <w:szCs w:val="24"/>
              </w:rPr>
              <w:t>Output supply (taxable goods)</w:t>
            </w:r>
          </w:p>
        </w:tc>
        <w:tc>
          <w:tcPr>
            <w:tcW w:w="934" w:type="pct"/>
            <w:hideMark/>
          </w:tcPr>
          <w:p w:rsidR="00232FEF" w:rsidRPr="008A1B4D" w:rsidRDefault="00232FEF" w:rsidP="008A1B4D">
            <w:pPr>
              <w:spacing w:after="200" w:line="360" w:lineRule="auto"/>
              <w:jc w:val="both"/>
              <w:rPr>
                <w:rFonts w:ascii="Times New Roman" w:hAnsi="Times New Roman"/>
                <w:b/>
                <w:sz w:val="24"/>
                <w:szCs w:val="24"/>
              </w:rPr>
            </w:pPr>
            <w:r w:rsidRPr="008A1B4D">
              <w:rPr>
                <w:rFonts w:ascii="Times New Roman" w:hAnsi="Times New Roman"/>
                <w:b/>
                <w:sz w:val="24"/>
                <w:szCs w:val="24"/>
              </w:rPr>
              <w:t>15,00,000</w:t>
            </w:r>
          </w:p>
        </w:tc>
        <w:tc>
          <w:tcPr>
            <w:tcW w:w="688" w:type="pct"/>
            <w:hideMark/>
          </w:tcPr>
          <w:p w:rsidR="00232FEF" w:rsidRPr="008A1B4D" w:rsidRDefault="00232FEF" w:rsidP="008A1B4D">
            <w:pPr>
              <w:spacing w:after="200" w:line="360" w:lineRule="auto"/>
              <w:jc w:val="both"/>
              <w:rPr>
                <w:rFonts w:ascii="Times New Roman" w:hAnsi="Times New Roman"/>
                <w:b/>
                <w:sz w:val="24"/>
                <w:szCs w:val="24"/>
              </w:rPr>
            </w:pPr>
            <w:r w:rsidRPr="008A1B4D">
              <w:rPr>
                <w:rFonts w:ascii="Times New Roman" w:hAnsi="Times New Roman"/>
                <w:b/>
                <w:sz w:val="24"/>
                <w:szCs w:val="24"/>
              </w:rPr>
              <w:t>18%</w:t>
            </w:r>
          </w:p>
        </w:tc>
      </w:tr>
      <w:tr w:rsidR="00232FEF" w:rsidRPr="008A1B4D" w:rsidTr="00C15E57">
        <w:trPr>
          <w:trHeight w:val="481"/>
        </w:trPr>
        <w:tc>
          <w:tcPr>
            <w:tcW w:w="3378" w:type="pct"/>
            <w:hideMark/>
          </w:tcPr>
          <w:p w:rsidR="00232FEF" w:rsidRPr="008A1B4D" w:rsidRDefault="00232FEF" w:rsidP="008A1B4D">
            <w:pPr>
              <w:spacing w:after="200" w:line="360" w:lineRule="auto"/>
              <w:jc w:val="both"/>
              <w:rPr>
                <w:rFonts w:ascii="Times New Roman" w:hAnsi="Times New Roman"/>
                <w:b/>
                <w:sz w:val="24"/>
                <w:szCs w:val="24"/>
              </w:rPr>
            </w:pPr>
            <w:r w:rsidRPr="008A1B4D">
              <w:rPr>
                <w:rFonts w:ascii="Times New Roman" w:hAnsi="Times New Roman"/>
                <w:b/>
                <w:sz w:val="24"/>
                <w:szCs w:val="24"/>
              </w:rPr>
              <w:t>Purchase of raw materials (from registered dealer)</w:t>
            </w:r>
          </w:p>
        </w:tc>
        <w:tc>
          <w:tcPr>
            <w:tcW w:w="934" w:type="pct"/>
            <w:hideMark/>
          </w:tcPr>
          <w:p w:rsidR="00232FEF" w:rsidRPr="008A1B4D" w:rsidRDefault="00232FEF" w:rsidP="008A1B4D">
            <w:pPr>
              <w:spacing w:after="200" w:line="360" w:lineRule="auto"/>
              <w:jc w:val="both"/>
              <w:rPr>
                <w:rFonts w:ascii="Times New Roman" w:hAnsi="Times New Roman"/>
                <w:b/>
                <w:sz w:val="24"/>
                <w:szCs w:val="24"/>
              </w:rPr>
            </w:pPr>
            <w:r w:rsidRPr="008A1B4D">
              <w:rPr>
                <w:rFonts w:ascii="Times New Roman" w:hAnsi="Times New Roman"/>
                <w:b/>
                <w:sz w:val="24"/>
                <w:szCs w:val="24"/>
              </w:rPr>
              <w:t>3,00,000</w:t>
            </w:r>
          </w:p>
        </w:tc>
        <w:tc>
          <w:tcPr>
            <w:tcW w:w="688" w:type="pct"/>
            <w:hideMark/>
          </w:tcPr>
          <w:p w:rsidR="00232FEF" w:rsidRPr="008A1B4D" w:rsidRDefault="00232FEF" w:rsidP="008A1B4D">
            <w:pPr>
              <w:spacing w:after="200" w:line="360" w:lineRule="auto"/>
              <w:jc w:val="both"/>
              <w:rPr>
                <w:rFonts w:ascii="Times New Roman" w:hAnsi="Times New Roman"/>
                <w:b/>
                <w:sz w:val="24"/>
                <w:szCs w:val="24"/>
              </w:rPr>
            </w:pPr>
            <w:r w:rsidRPr="008A1B4D">
              <w:rPr>
                <w:rFonts w:ascii="Times New Roman" w:hAnsi="Times New Roman"/>
                <w:b/>
                <w:sz w:val="24"/>
                <w:szCs w:val="24"/>
              </w:rPr>
              <w:t>18%</w:t>
            </w:r>
          </w:p>
        </w:tc>
      </w:tr>
      <w:tr w:rsidR="00232FEF" w:rsidRPr="008A1B4D" w:rsidTr="00C15E57">
        <w:trPr>
          <w:trHeight w:val="481"/>
        </w:trPr>
        <w:tc>
          <w:tcPr>
            <w:tcW w:w="3378" w:type="pct"/>
            <w:hideMark/>
          </w:tcPr>
          <w:p w:rsidR="00232FEF" w:rsidRPr="008A1B4D" w:rsidRDefault="00232FEF" w:rsidP="008A1B4D">
            <w:pPr>
              <w:spacing w:after="200" w:line="360" w:lineRule="auto"/>
              <w:jc w:val="both"/>
              <w:rPr>
                <w:rFonts w:ascii="Times New Roman" w:hAnsi="Times New Roman"/>
                <w:b/>
                <w:sz w:val="24"/>
                <w:szCs w:val="24"/>
              </w:rPr>
            </w:pPr>
            <w:r w:rsidRPr="008A1B4D">
              <w:rPr>
                <w:rFonts w:ascii="Times New Roman" w:hAnsi="Times New Roman"/>
                <w:b/>
                <w:sz w:val="24"/>
                <w:szCs w:val="24"/>
              </w:rPr>
              <w:t>Purchase of capital goods (eligible for ITC)</w:t>
            </w:r>
          </w:p>
        </w:tc>
        <w:tc>
          <w:tcPr>
            <w:tcW w:w="934" w:type="pct"/>
            <w:hideMark/>
          </w:tcPr>
          <w:p w:rsidR="00232FEF" w:rsidRPr="008A1B4D" w:rsidRDefault="00232FEF" w:rsidP="008A1B4D">
            <w:pPr>
              <w:spacing w:after="200" w:line="360" w:lineRule="auto"/>
              <w:jc w:val="both"/>
              <w:rPr>
                <w:rFonts w:ascii="Times New Roman" w:hAnsi="Times New Roman"/>
                <w:b/>
                <w:sz w:val="24"/>
                <w:szCs w:val="24"/>
              </w:rPr>
            </w:pPr>
            <w:r w:rsidRPr="008A1B4D">
              <w:rPr>
                <w:rFonts w:ascii="Times New Roman" w:hAnsi="Times New Roman"/>
                <w:b/>
                <w:sz w:val="24"/>
                <w:szCs w:val="24"/>
              </w:rPr>
              <w:t>2,00,000</w:t>
            </w:r>
          </w:p>
        </w:tc>
        <w:tc>
          <w:tcPr>
            <w:tcW w:w="688" w:type="pct"/>
            <w:hideMark/>
          </w:tcPr>
          <w:p w:rsidR="00232FEF" w:rsidRPr="008A1B4D" w:rsidRDefault="00232FEF" w:rsidP="008A1B4D">
            <w:pPr>
              <w:spacing w:after="200" w:line="360" w:lineRule="auto"/>
              <w:jc w:val="both"/>
              <w:rPr>
                <w:rFonts w:ascii="Times New Roman" w:hAnsi="Times New Roman"/>
                <w:b/>
                <w:sz w:val="24"/>
                <w:szCs w:val="24"/>
              </w:rPr>
            </w:pPr>
            <w:r w:rsidRPr="008A1B4D">
              <w:rPr>
                <w:rFonts w:ascii="Times New Roman" w:hAnsi="Times New Roman"/>
                <w:b/>
                <w:sz w:val="24"/>
                <w:szCs w:val="24"/>
              </w:rPr>
              <w:t>18%</w:t>
            </w:r>
          </w:p>
        </w:tc>
      </w:tr>
      <w:tr w:rsidR="00232FEF" w:rsidRPr="008A1B4D" w:rsidTr="00C15E57">
        <w:trPr>
          <w:trHeight w:val="481"/>
        </w:trPr>
        <w:tc>
          <w:tcPr>
            <w:tcW w:w="3378" w:type="pct"/>
            <w:hideMark/>
          </w:tcPr>
          <w:p w:rsidR="00232FEF" w:rsidRPr="008A1B4D" w:rsidRDefault="00232FEF" w:rsidP="008A1B4D">
            <w:pPr>
              <w:spacing w:line="360" w:lineRule="auto"/>
              <w:jc w:val="both"/>
              <w:rPr>
                <w:rFonts w:ascii="Times New Roman" w:hAnsi="Times New Roman"/>
                <w:b/>
                <w:sz w:val="24"/>
                <w:szCs w:val="24"/>
              </w:rPr>
            </w:pPr>
            <w:r w:rsidRPr="008A1B4D">
              <w:rPr>
                <w:rFonts w:ascii="Times New Roman" w:hAnsi="Times New Roman"/>
                <w:b/>
                <w:bCs/>
                <w:sz w:val="24"/>
                <w:szCs w:val="24"/>
              </w:rPr>
              <w:t>Purchase of office supplies (from unregistered dealer):</w:t>
            </w:r>
          </w:p>
        </w:tc>
        <w:tc>
          <w:tcPr>
            <w:tcW w:w="934" w:type="pct"/>
            <w:hideMark/>
          </w:tcPr>
          <w:p w:rsidR="00232FEF" w:rsidRPr="008A1B4D" w:rsidRDefault="00232FEF" w:rsidP="008A1B4D">
            <w:pPr>
              <w:spacing w:line="360" w:lineRule="auto"/>
              <w:jc w:val="both"/>
              <w:rPr>
                <w:rFonts w:ascii="Times New Roman" w:hAnsi="Times New Roman"/>
                <w:b/>
                <w:sz w:val="24"/>
                <w:szCs w:val="24"/>
              </w:rPr>
            </w:pPr>
            <w:r w:rsidRPr="008A1B4D">
              <w:rPr>
                <w:rFonts w:ascii="Times New Roman" w:hAnsi="Times New Roman"/>
                <w:b/>
                <w:sz w:val="24"/>
                <w:szCs w:val="24"/>
              </w:rPr>
              <w:t>Rs. 1,00,000</w:t>
            </w:r>
          </w:p>
        </w:tc>
        <w:tc>
          <w:tcPr>
            <w:tcW w:w="688" w:type="pct"/>
            <w:hideMark/>
          </w:tcPr>
          <w:p w:rsidR="00232FEF" w:rsidRPr="008A1B4D" w:rsidRDefault="00232FEF" w:rsidP="008A1B4D">
            <w:pPr>
              <w:spacing w:after="200" w:line="360" w:lineRule="auto"/>
              <w:jc w:val="both"/>
              <w:rPr>
                <w:rFonts w:ascii="Times New Roman" w:hAnsi="Times New Roman"/>
                <w:b/>
                <w:sz w:val="24"/>
                <w:szCs w:val="24"/>
              </w:rPr>
            </w:pPr>
            <w:r w:rsidRPr="008A1B4D">
              <w:rPr>
                <w:rFonts w:ascii="Times New Roman" w:hAnsi="Times New Roman"/>
                <w:b/>
                <w:sz w:val="24"/>
                <w:szCs w:val="24"/>
              </w:rPr>
              <w:t xml:space="preserve"> Nil GST</w:t>
            </w:r>
          </w:p>
          <w:p w:rsidR="00232FEF" w:rsidRPr="008A1B4D" w:rsidRDefault="00232FEF" w:rsidP="008A1B4D">
            <w:pPr>
              <w:spacing w:line="360" w:lineRule="auto"/>
              <w:jc w:val="both"/>
              <w:rPr>
                <w:rFonts w:ascii="Times New Roman" w:hAnsi="Times New Roman"/>
                <w:b/>
                <w:sz w:val="24"/>
                <w:szCs w:val="24"/>
              </w:rPr>
            </w:pPr>
          </w:p>
        </w:tc>
      </w:tr>
    </w:tbl>
    <w:p w:rsidR="00232FEF" w:rsidRPr="008A1B4D" w:rsidRDefault="00232FEF" w:rsidP="008A1B4D">
      <w:pPr>
        <w:spacing w:line="360" w:lineRule="auto"/>
        <w:jc w:val="both"/>
        <w:rPr>
          <w:rFonts w:ascii="Times New Roman" w:hAnsi="Times New Roman"/>
          <w:b/>
          <w:sz w:val="24"/>
          <w:szCs w:val="24"/>
        </w:rPr>
      </w:pPr>
    </w:p>
    <w:p w:rsidR="00232FEF" w:rsidRPr="008A1B4D" w:rsidRDefault="00232FEF" w:rsidP="008A1B4D">
      <w:pPr>
        <w:spacing w:line="360" w:lineRule="auto"/>
        <w:jc w:val="both"/>
        <w:rPr>
          <w:rFonts w:ascii="Times New Roman" w:hAnsi="Times New Roman"/>
          <w:b/>
          <w:sz w:val="24"/>
          <w:szCs w:val="24"/>
        </w:rPr>
      </w:pPr>
      <w:r w:rsidRPr="008A1B4D">
        <w:rPr>
          <w:rFonts w:ascii="Times New Roman" w:hAnsi="Times New Roman"/>
          <w:b/>
          <w:sz w:val="24"/>
          <w:szCs w:val="24"/>
        </w:rPr>
        <w:lastRenderedPageBreak/>
        <w:t>The entity also made an exempt supply of Rs. 2</w:t>
      </w:r>
      <w:proofErr w:type="gramStart"/>
      <w:r w:rsidRPr="008A1B4D">
        <w:rPr>
          <w:rFonts w:ascii="Times New Roman" w:hAnsi="Times New Roman"/>
          <w:b/>
          <w:sz w:val="24"/>
          <w:szCs w:val="24"/>
        </w:rPr>
        <w:t>,00,000</w:t>
      </w:r>
      <w:proofErr w:type="gramEnd"/>
      <w:r w:rsidRPr="008A1B4D">
        <w:rPr>
          <w:rFonts w:ascii="Times New Roman" w:hAnsi="Times New Roman"/>
          <w:b/>
          <w:sz w:val="24"/>
          <w:szCs w:val="24"/>
        </w:rPr>
        <w:t xml:space="preserve"> during the period.</w:t>
      </w:r>
    </w:p>
    <w:p w:rsidR="008A1B4D" w:rsidRDefault="00232FEF" w:rsidP="008A1B4D">
      <w:pPr>
        <w:spacing w:line="360" w:lineRule="auto"/>
        <w:jc w:val="both"/>
        <w:rPr>
          <w:rFonts w:ascii="Times New Roman" w:hAnsi="Times New Roman"/>
          <w:b/>
          <w:sz w:val="24"/>
          <w:szCs w:val="24"/>
        </w:rPr>
      </w:pPr>
      <w:r w:rsidRPr="008A1B4D">
        <w:rPr>
          <w:rFonts w:ascii="Times New Roman" w:hAnsi="Times New Roman"/>
          <w:b/>
          <w:bCs/>
          <w:sz w:val="24"/>
          <w:szCs w:val="24"/>
        </w:rPr>
        <w:t>Compute</w:t>
      </w:r>
      <w:proofErr w:type="gramStart"/>
      <w:r w:rsidRPr="008A1B4D">
        <w:rPr>
          <w:rFonts w:ascii="Times New Roman" w:hAnsi="Times New Roman"/>
          <w:b/>
          <w:bCs/>
          <w:sz w:val="24"/>
          <w:szCs w:val="24"/>
        </w:rPr>
        <w:t>:</w:t>
      </w:r>
      <w:proofErr w:type="gramEnd"/>
      <w:r w:rsidRPr="008A1B4D">
        <w:rPr>
          <w:rFonts w:ascii="Times New Roman" w:hAnsi="Times New Roman"/>
          <w:b/>
          <w:sz w:val="24"/>
          <w:szCs w:val="24"/>
        </w:rPr>
        <w:br/>
        <w:t>(a) The to</w:t>
      </w:r>
      <w:r w:rsidR="008A1B4D">
        <w:rPr>
          <w:rFonts w:ascii="Times New Roman" w:hAnsi="Times New Roman"/>
          <w:b/>
          <w:sz w:val="24"/>
          <w:szCs w:val="24"/>
        </w:rPr>
        <w:t>tal input tax credit available,</w:t>
      </w:r>
    </w:p>
    <w:p w:rsidR="008A1B4D" w:rsidRDefault="00232FEF" w:rsidP="008A1B4D">
      <w:pPr>
        <w:spacing w:line="360" w:lineRule="auto"/>
        <w:jc w:val="both"/>
        <w:rPr>
          <w:rFonts w:ascii="Times New Roman" w:hAnsi="Times New Roman"/>
          <w:b/>
          <w:sz w:val="24"/>
          <w:szCs w:val="24"/>
        </w:rPr>
      </w:pPr>
      <w:r w:rsidRPr="008A1B4D">
        <w:rPr>
          <w:rFonts w:ascii="Times New Roman" w:hAnsi="Times New Roman"/>
          <w:b/>
          <w:sz w:val="24"/>
          <w:szCs w:val="24"/>
        </w:rPr>
        <w:t xml:space="preserve">(b) The proportion of ITC to be reversed due to </w:t>
      </w:r>
      <w:r w:rsidR="008A1B4D">
        <w:rPr>
          <w:rFonts w:ascii="Times New Roman" w:hAnsi="Times New Roman"/>
          <w:b/>
          <w:sz w:val="24"/>
          <w:szCs w:val="24"/>
        </w:rPr>
        <w:t>exempt supply,</w:t>
      </w:r>
    </w:p>
    <w:p w:rsidR="00232FEF" w:rsidRPr="008A1B4D" w:rsidRDefault="00232FEF" w:rsidP="008A1B4D">
      <w:pPr>
        <w:spacing w:line="360" w:lineRule="auto"/>
        <w:jc w:val="both"/>
        <w:rPr>
          <w:rFonts w:ascii="Times New Roman" w:hAnsi="Times New Roman"/>
          <w:b/>
          <w:sz w:val="24"/>
          <w:szCs w:val="24"/>
        </w:rPr>
      </w:pPr>
      <w:r w:rsidRPr="008A1B4D">
        <w:rPr>
          <w:rFonts w:ascii="Times New Roman" w:hAnsi="Times New Roman"/>
          <w:b/>
          <w:sz w:val="24"/>
          <w:szCs w:val="24"/>
        </w:rPr>
        <w:t>(c) The net GST payable.</w:t>
      </w:r>
    </w:p>
    <w:p w:rsidR="00232FEF" w:rsidRPr="008A1B4D" w:rsidRDefault="00232FEF" w:rsidP="008A1B4D">
      <w:pPr>
        <w:spacing w:line="360" w:lineRule="auto"/>
        <w:jc w:val="both"/>
        <w:rPr>
          <w:rFonts w:ascii="Times New Roman" w:hAnsi="Times New Roman"/>
          <w:b/>
          <w:sz w:val="24"/>
          <w:szCs w:val="24"/>
        </w:rPr>
      </w:pPr>
      <w:r w:rsidRPr="008A1B4D">
        <w:rPr>
          <w:rFonts w:ascii="Times New Roman" w:hAnsi="Times New Roman"/>
          <w:b/>
          <w:sz w:val="24"/>
          <w:szCs w:val="24"/>
        </w:rPr>
        <w:t xml:space="preserve">Show all steps, including the formula for ITC reversal. </w:t>
      </w:r>
      <w:r w:rsidRPr="008A1B4D">
        <w:rPr>
          <w:rFonts w:ascii="Times New Roman" w:hAnsi="Times New Roman"/>
          <w:b/>
          <w:bCs/>
          <w:sz w:val="24"/>
          <w:szCs w:val="24"/>
        </w:rPr>
        <w:t>(5 Marks)</w:t>
      </w:r>
    </w:p>
    <w:p w:rsidR="008A1B4D" w:rsidRDefault="008A1B4D" w:rsidP="008A1B4D">
      <w:pPr>
        <w:spacing w:line="360" w:lineRule="auto"/>
        <w:jc w:val="both"/>
        <w:rPr>
          <w:rFonts w:ascii="Times New Roman" w:hAnsi="Times New Roman"/>
          <w:b/>
          <w:bCs/>
          <w:sz w:val="24"/>
          <w:szCs w:val="24"/>
        </w:rPr>
      </w:pPr>
      <w:proofErr w:type="spellStart"/>
      <w:proofErr w:type="gramStart"/>
      <w:r>
        <w:rPr>
          <w:rFonts w:ascii="Times New Roman" w:hAnsi="Times New Roman"/>
          <w:b/>
          <w:bCs/>
          <w:sz w:val="24"/>
          <w:szCs w:val="24"/>
        </w:rPr>
        <w:t>Ans</w:t>
      </w:r>
      <w:proofErr w:type="spellEnd"/>
      <w:r>
        <w:rPr>
          <w:rFonts w:ascii="Times New Roman" w:hAnsi="Times New Roman"/>
          <w:b/>
          <w:bCs/>
          <w:sz w:val="24"/>
          <w:szCs w:val="24"/>
        </w:rPr>
        <w:t xml:space="preserve"> 3a.</w:t>
      </w:r>
      <w:proofErr w:type="gramEnd"/>
    </w:p>
    <w:p w:rsidR="008A1B4D" w:rsidRDefault="00C15E57" w:rsidP="008A1B4D">
      <w:pPr>
        <w:spacing w:line="360" w:lineRule="auto"/>
        <w:jc w:val="both"/>
        <w:rPr>
          <w:rFonts w:ascii="Times New Roman" w:hAnsi="Times New Roman"/>
          <w:sz w:val="24"/>
          <w:szCs w:val="24"/>
        </w:rPr>
      </w:pPr>
      <w:r w:rsidRPr="008A1B4D">
        <w:rPr>
          <w:rFonts w:ascii="Times New Roman" w:hAnsi="Times New Roman"/>
          <w:b/>
          <w:bCs/>
          <w:sz w:val="24"/>
          <w:szCs w:val="24"/>
        </w:rPr>
        <w:t xml:space="preserve">Introduction </w:t>
      </w:r>
    </w:p>
    <w:p w:rsidR="00C15E57" w:rsidRPr="008A1B4D" w:rsidRDefault="00C15E57" w:rsidP="00BF5F91">
      <w:pPr>
        <w:spacing w:line="360" w:lineRule="auto"/>
        <w:jc w:val="both"/>
        <w:rPr>
          <w:rFonts w:ascii="Times New Roman" w:hAnsi="Times New Roman"/>
          <w:sz w:val="24"/>
          <w:szCs w:val="24"/>
        </w:rPr>
      </w:pPr>
      <w:r w:rsidRPr="008A1B4D">
        <w:rPr>
          <w:rFonts w:ascii="Times New Roman" w:hAnsi="Times New Roman"/>
          <w:sz w:val="24"/>
          <w:szCs w:val="24"/>
        </w:rPr>
        <w:t xml:space="preserve">The Goods and Services Tax (GST) system allows input tax credit (ITC) on the purchase of goods and services used in the course of business. However, if a registered taxpayer supplies </w:t>
      </w:r>
      <w:proofErr w:type="gramStart"/>
      <w:r w:rsidRPr="008A1B4D">
        <w:rPr>
          <w:rFonts w:ascii="Times New Roman" w:hAnsi="Times New Roman"/>
          <w:sz w:val="24"/>
          <w:szCs w:val="24"/>
        </w:rPr>
        <w:t>both taxable and exempt goods or</w:t>
      </w:r>
      <w:proofErr w:type="gramEnd"/>
      <w:r w:rsidRPr="008A1B4D">
        <w:rPr>
          <w:rFonts w:ascii="Times New Roman" w:hAnsi="Times New Roman"/>
          <w:sz w:val="24"/>
          <w:szCs w:val="24"/>
        </w:rPr>
        <w:t xml:space="preserve"> services, they must proportionately reverse the ITC attributable to exempt supplies under Rule 42 of the CGST Rules. This ensures that ITC is claimed only to the extent it is used for taxable supplies. Below is a step-by-step calculation of ITC availability, </w:t>
      </w:r>
    </w:p>
    <w:p w:rsidR="00C15E57" w:rsidRPr="008A1B4D" w:rsidRDefault="00C15E57" w:rsidP="008A1B4D">
      <w:pPr>
        <w:spacing w:line="360" w:lineRule="auto"/>
        <w:jc w:val="both"/>
        <w:rPr>
          <w:rFonts w:ascii="Times New Roman" w:hAnsi="Times New Roman"/>
          <w:sz w:val="24"/>
          <w:szCs w:val="24"/>
        </w:rPr>
      </w:pPr>
    </w:p>
    <w:p w:rsidR="00C15E57" w:rsidRPr="008A1B4D" w:rsidRDefault="00C15E57" w:rsidP="008A1B4D">
      <w:pPr>
        <w:spacing w:line="360" w:lineRule="auto"/>
        <w:jc w:val="both"/>
        <w:rPr>
          <w:rFonts w:ascii="Times New Roman" w:hAnsi="Times New Roman"/>
          <w:b/>
          <w:sz w:val="24"/>
          <w:szCs w:val="24"/>
        </w:rPr>
      </w:pPr>
      <w:r w:rsidRPr="008A1B4D">
        <w:rPr>
          <w:rFonts w:ascii="Times New Roman" w:hAnsi="Times New Roman"/>
          <w:b/>
          <w:sz w:val="24"/>
          <w:szCs w:val="24"/>
        </w:rPr>
        <w:t>Q3 (B) A registered dealer in Maharashtra makes the following intra-state and inter-state sales during a month:</w:t>
      </w:r>
    </w:p>
    <w:tbl>
      <w:tblPr>
        <w:tblStyle w:val="TableGrid"/>
        <w:tblW w:w="5000" w:type="pct"/>
        <w:tblLook w:val="0000"/>
      </w:tblPr>
      <w:tblGrid>
        <w:gridCol w:w="5055"/>
        <w:gridCol w:w="2185"/>
        <w:gridCol w:w="2002"/>
      </w:tblGrid>
      <w:tr w:rsidR="00C15E57" w:rsidRPr="008A1B4D" w:rsidTr="00184AC2">
        <w:trPr>
          <w:trHeight w:hRule="exact" w:val="252"/>
        </w:trPr>
        <w:tc>
          <w:tcPr>
            <w:tcW w:w="2735" w:type="pct"/>
          </w:tcPr>
          <w:p w:rsidR="00C15E57" w:rsidRPr="008A1B4D" w:rsidRDefault="00C15E57" w:rsidP="008A1B4D">
            <w:pPr>
              <w:spacing w:line="360" w:lineRule="auto"/>
              <w:jc w:val="both"/>
              <w:rPr>
                <w:rFonts w:ascii="Times New Roman" w:hAnsi="Times New Roman"/>
                <w:b/>
                <w:sz w:val="24"/>
                <w:szCs w:val="24"/>
              </w:rPr>
            </w:pPr>
            <w:r w:rsidRPr="008A1B4D">
              <w:rPr>
                <w:rFonts w:ascii="Times New Roman" w:hAnsi="Times New Roman"/>
                <w:b/>
                <w:sz w:val="24"/>
                <w:szCs w:val="24"/>
              </w:rPr>
              <w:t>Type of Sale</w:t>
            </w:r>
          </w:p>
        </w:tc>
        <w:tc>
          <w:tcPr>
            <w:tcW w:w="1182" w:type="pct"/>
          </w:tcPr>
          <w:p w:rsidR="00C15E57" w:rsidRPr="008A1B4D" w:rsidRDefault="00C15E57" w:rsidP="008A1B4D">
            <w:pPr>
              <w:spacing w:line="360" w:lineRule="auto"/>
              <w:jc w:val="both"/>
              <w:rPr>
                <w:rFonts w:ascii="Times New Roman" w:hAnsi="Times New Roman"/>
                <w:b/>
                <w:sz w:val="24"/>
                <w:szCs w:val="24"/>
              </w:rPr>
            </w:pPr>
            <w:r w:rsidRPr="008A1B4D">
              <w:rPr>
                <w:rFonts w:ascii="Times New Roman" w:hAnsi="Times New Roman"/>
                <w:b/>
                <w:sz w:val="24"/>
                <w:szCs w:val="24"/>
              </w:rPr>
              <w:t>Value (Rs.)</w:t>
            </w:r>
          </w:p>
        </w:tc>
        <w:tc>
          <w:tcPr>
            <w:tcW w:w="1083" w:type="pct"/>
          </w:tcPr>
          <w:p w:rsidR="00C15E57" w:rsidRPr="008A1B4D" w:rsidRDefault="00C15E57" w:rsidP="008A1B4D">
            <w:pPr>
              <w:spacing w:line="360" w:lineRule="auto"/>
              <w:jc w:val="both"/>
              <w:rPr>
                <w:rFonts w:ascii="Times New Roman" w:hAnsi="Times New Roman"/>
                <w:b/>
                <w:sz w:val="24"/>
                <w:szCs w:val="24"/>
              </w:rPr>
            </w:pPr>
            <w:r w:rsidRPr="008A1B4D">
              <w:rPr>
                <w:rFonts w:ascii="Times New Roman" w:hAnsi="Times New Roman"/>
                <w:b/>
                <w:sz w:val="24"/>
                <w:szCs w:val="24"/>
              </w:rPr>
              <w:t>GST Rate</w:t>
            </w:r>
          </w:p>
        </w:tc>
      </w:tr>
      <w:tr w:rsidR="00C15E57" w:rsidRPr="008A1B4D" w:rsidTr="00184AC2">
        <w:trPr>
          <w:trHeight w:hRule="exact" w:val="252"/>
        </w:trPr>
        <w:tc>
          <w:tcPr>
            <w:tcW w:w="2735" w:type="pct"/>
          </w:tcPr>
          <w:p w:rsidR="00C15E57" w:rsidRPr="008A1B4D" w:rsidRDefault="00C15E57" w:rsidP="008A1B4D">
            <w:pPr>
              <w:spacing w:line="360" w:lineRule="auto"/>
              <w:jc w:val="both"/>
              <w:rPr>
                <w:rFonts w:ascii="Times New Roman" w:hAnsi="Times New Roman"/>
                <w:b/>
                <w:sz w:val="24"/>
                <w:szCs w:val="24"/>
              </w:rPr>
            </w:pPr>
            <w:r w:rsidRPr="008A1B4D">
              <w:rPr>
                <w:rFonts w:ascii="Times New Roman" w:hAnsi="Times New Roman"/>
                <w:b/>
                <w:sz w:val="24"/>
                <w:szCs w:val="24"/>
              </w:rPr>
              <w:t>Intra-state sale of goods A</w:t>
            </w:r>
          </w:p>
        </w:tc>
        <w:tc>
          <w:tcPr>
            <w:tcW w:w="1182" w:type="pct"/>
          </w:tcPr>
          <w:p w:rsidR="00C15E57" w:rsidRPr="008A1B4D" w:rsidRDefault="00C15E57" w:rsidP="008A1B4D">
            <w:pPr>
              <w:spacing w:line="360" w:lineRule="auto"/>
              <w:jc w:val="both"/>
              <w:rPr>
                <w:rFonts w:ascii="Times New Roman" w:hAnsi="Times New Roman"/>
                <w:b/>
                <w:sz w:val="24"/>
                <w:szCs w:val="24"/>
              </w:rPr>
            </w:pPr>
            <w:r w:rsidRPr="008A1B4D">
              <w:rPr>
                <w:rFonts w:ascii="Times New Roman" w:hAnsi="Times New Roman"/>
                <w:b/>
                <w:sz w:val="24"/>
                <w:szCs w:val="24"/>
              </w:rPr>
              <w:t>5,00,000</w:t>
            </w:r>
          </w:p>
        </w:tc>
        <w:tc>
          <w:tcPr>
            <w:tcW w:w="1083" w:type="pct"/>
          </w:tcPr>
          <w:p w:rsidR="00C15E57" w:rsidRPr="008A1B4D" w:rsidRDefault="00C15E57" w:rsidP="008A1B4D">
            <w:pPr>
              <w:spacing w:line="360" w:lineRule="auto"/>
              <w:jc w:val="both"/>
              <w:rPr>
                <w:rFonts w:ascii="Times New Roman" w:hAnsi="Times New Roman"/>
                <w:b/>
                <w:sz w:val="24"/>
                <w:szCs w:val="24"/>
              </w:rPr>
            </w:pPr>
            <w:r w:rsidRPr="008A1B4D">
              <w:rPr>
                <w:rFonts w:ascii="Times New Roman" w:hAnsi="Times New Roman"/>
                <w:b/>
                <w:sz w:val="24"/>
                <w:szCs w:val="24"/>
              </w:rPr>
              <w:t>12%</w:t>
            </w:r>
          </w:p>
        </w:tc>
      </w:tr>
      <w:tr w:rsidR="00C15E57" w:rsidRPr="008A1B4D" w:rsidTr="00184AC2">
        <w:trPr>
          <w:trHeight w:hRule="exact" w:val="252"/>
        </w:trPr>
        <w:tc>
          <w:tcPr>
            <w:tcW w:w="2735" w:type="pct"/>
          </w:tcPr>
          <w:p w:rsidR="00C15E57" w:rsidRPr="008A1B4D" w:rsidRDefault="00C15E57" w:rsidP="008A1B4D">
            <w:pPr>
              <w:spacing w:line="360" w:lineRule="auto"/>
              <w:jc w:val="both"/>
              <w:rPr>
                <w:rFonts w:ascii="Times New Roman" w:hAnsi="Times New Roman"/>
                <w:b/>
                <w:sz w:val="24"/>
                <w:szCs w:val="24"/>
              </w:rPr>
            </w:pPr>
            <w:r w:rsidRPr="008A1B4D">
              <w:rPr>
                <w:rFonts w:ascii="Times New Roman" w:hAnsi="Times New Roman"/>
                <w:b/>
                <w:sz w:val="24"/>
                <w:szCs w:val="24"/>
              </w:rPr>
              <w:t>Intra-state sale of goods B</w:t>
            </w:r>
          </w:p>
        </w:tc>
        <w:tc>
          <w:tcPr>
            <w:tcW w:w="1182" w:type="pct"/>
          </w:tcPr>
          <w:p w:rsidR="00C15E57" w:rsidRPr="008A1B4D" w:rsidRDefault="00C15E57" w:rsidP="008A1B4D">
            <w:pPr>
              <w:spacing w:line="360" w:lineRule="auto"/>
              <w:jc w:val="both"/>
              <w:rPr>
                <w:rFonts w:ascii="Times New Roman" w:hAnsi="Times New Roman"/>
                <w:b/>
                <w:sz w:val="24"/>
                <w:szCs w:val="24"/>
              </w:rPr>
            </w:pPr>
            <w:r w:rsidRPr="008A1B4D">
              <w:rPr>
                <w:rFonts w:ascii="Times New Roman" w:hAnsi="Times New Roman"/>
                <w:b/>
                <w:sz w:val="24"/>
                <w:szCs w:val="24"/>
              </w:rPr>
              <w:t>3,00,000</w:t>
            </w:r>
          </w:p>
        </w:tc>
        <w:tc>
          <w:tcPr>
            <w:tcW w:w="1083" w:type="pct"/>
          </w:tcPr>
          <w:p w:rsidR="00C15E57" w:rsidRPr="008A1B4D" w:rsidRDefault="00C15E57" w:rsidP="008A1B4D">
            <w:pPr>
              <w:spacing w:line="360" w:lineRule="auto"/>
              <w:jc w:val="both"/>
              <w:rPr>
                <w:rFonts w:ascii="Times New Roman" w:hAnsi="Times New Roman"/>
                <w:b/>
                <w:sz w:val="24"/>
                <w:szCs w:val="24"/>
              </w:rPr>
            </w:pPr>
            <w:r w:rsidRPr="008A1B4D">
              <w:rPr>
                <w:rFonts w:ascii="Times New Roman" w:hAnsi="Times New Roman"/>
                <w:b/>
                <w:sz w:val="24"/>
                <w:szCs w:val="24"/>
              </w:rPr>
              <w:t>18%</w:t>
            </w:r>
          </w:p>
        </w:tc>
      </w:tr>
      <w:tr w:rsidR="00C15E57" w:rsidRPr="008A1B4D" w:rsidTr="00184AC2">
        <w:trPr>
          <w:trHeight w:hRule="exact" w:val="252"/>
        </w:trPr>
        <w:tc>
          <w:tcPr>
            <w:tcW w:w="2735" w:type="pct"/>
          </w:tcPr>
          <w:p w:rsidR="00C15E57" w:rsidRPr="008A1B4D" w:rsidRDefault="00C15E57" w:rsidP="008A1B4D">
            <w:pPr>
              <w:spacing w:line="360" w:lineRule="auto"/>
              <w:jc w:val="both"/>
              <w:rPr>
                <w:rFonts w:ascii="Times New Roman" w:hAnsi="Times New Roman"/>
                <w:b/>
                <w:sz w:val="24"/>
                <w:szCs w:val="24"/>
              </w:rPr>
            </w:pPr>
            <w:r w:rsidRPr="008A1B4D">
              <w:rPr>
                <w:rFonts w:ascii="Times New Roman" w:hAnsi="Times New Roman"/>
                <w:b/>
                <w:sz w:val="24"/>
                <w:szCs w:val="24"/>
              </w:rPr>
              <w:t>Inter-state sale of goods C</w:t>
            </w:r>
          </w:p>
        </w:tc>
        <w:tc>
          <w:tcPr>
            <w:tcW w:w="1182" w:type="pct"/>
          </w:tcPr>
          <w:p w:rsidR="00C15E57" w:rsidRPr="008A1B4D" w:rsidRDefault="00C15E57" w:rsidP="008A1B4D">
            <w:pPr>
              <w:spacing w:line="360" w:lineRule="auto"/>
              <w:jc w:val="both"/>
              <w:rPr>
                <w:rFonts w:ascii="Times New Roman" w:hAnsi="Times New Roman"/>
                <w:b/>
                <w:sz w:val="24"/>
                <w:szCs w:val="24"/>
              </w:rPr>
            </w:pPr>
            <w:r w:rsidRPr="008A1B4D">
              <w:rPr>
                <w:rFonts w:ascii="Times New Roman" w:hAnsi="Times New Roman"/>
                <w:b/>
                <w:sz w:val="24"/>
                <w:szCs w:val="24"/>
              </w:rPr>
              <w:t>2,00,000</w:t>
            </w:r>
          </w:p>
        </w:tc>
        <w:tc>
          <w:tcPr>
            <w:tcW w:w="1083" w:type="pct"/>
          </w:tcPr>
          <w:p w:rsidR="00C15E57" w:rsidRPr="008A1B4D" w:rsidRDefault="00C15E57" w:rsidP="008A1B4D">
            <w:pPr>
              <w:spacing w:line="360" w:lineRule="auto"/>
              <w:jc w:val="both"/>
              <w:rPr>
                <w:rFonts w:ascii="Times New Roman" w:hAnsi="Times New Roman"/>
                <w:b/>
                <w:sz w:val="24"/>
                <w:szCs w:val="24"/>
              </w:rPr>
            </w:pPr>
            <w:r w:rsidRPr="008A1B4D">
              <w:rPr>
                <w:rFonts w:ascii="Times New Roman" w:hAnsi="Times New Roman"/>
                <w:b/>
                <w:sz w:val="24"/>
                <w:szCs w:val="24"/>
              </w:rPr>
              <w:t>5%</w:t>
            </w:r>
          </w:p>
        </w:tc>
      </w:tr>
    </w:tbl>
    <w:p w:rsidR="00C15E57" w:rsidRPr="008A1B4D" w:rsidRDefault="00C15E57" w:rsidP="008A1B4D">
      <w:pPr>
        <w:spacing w:line="360" w:lineRule="auto"/>
        <w:jc w:val="both"/>
        <w:rPr>
          <w:rFonts w:ascii="Times New Roman" w:hAnsi="Times New Roman"/>
          <w:b/>
          <w:sz w:val="24"/>
          <w:szCs w:val="24"/>
        </w:rPr>
      </w:pPr>
    </w:p>
    <w:p w:rsidR="00C15E57" w:rsidRPr="008A1B4D" w:rsidRDefault="00C15E57" w:rsidP="008A1B4D">
      <w:pPr>
        <w:spacing w:line="360" w:lineRule="auto"/>
        <w:jc w:val="both"/>
        <w:rPr>
          <w:rFonts w:ascii="Times New Roman" w:hAnsi="Times New Roman"/>
          <w:b/>
          <w:sz w:val="24"/>
          <w:szCs w:val="24"/>
        </w:rPr>
      </w:pPr>
      <w:r w:rsidRPr="008A1B4D">
        <w:rPr>
          <w:rFonts w:ascii="Times New Roman" w:hAnsi="Times New Roman"/>
          <w:b/>
          <w:sz w:val="24"/>
          <w:szCs w:val="24"/>
        </w:rPr>
        <w:t>The dealer purchased inputs as follows:</w:t>
      </w:r>
    </w:p>
    <w:tbl>
      <w:tblPr>
        <w:tblStyle w:val="TableGrid"/>
        <w:tblW w:w="5000" w:type="pct"/>
        <w:tblLook w:val="0000"/>
      </w:tblPr>
      <w:tblGrid>
        <w:gridCol w:w="5832"/>
        <w:gridCol w:w="1780"/>
        <w:gridCol w:w="1630"/>
      </w:tblGrid>
      <w:tr w:rsidR="00C15E57" w:rsidRPr="008A1B4D" w:rsidTr="008A1B4D">
        <w:trPr>
          <w:trHeight w:val="414"/>
        </w:trPr>
        <w:tc>
          <w:tcPr>
            <w:tcW w:w="3155" w:type="pct"/>
          </w:tcPr>
          <w:p w:rsidR="00C15E57" w:rsidRPr="008A1B4D" w:rsidRDefault="00C15E57" w:rsidP="008A1B4D">
            <w:pPr>
              <w:spacing w:line="360" w:lineRule="auto"/>
              <w:jc w:val="both"/>
              <w:rPr>
                <w:rFonts w:ascii="Times New Roman" w:hAnsi="Times New Roman"/>
                <w:b/>
                <w:sz w:val="24"/>
                <w:szCs w:val="24"/>
              </w:rPr>
            </w:pPr>
            <w:r w:rsidRPr="008A1B4D">
              <w:rPr>
                <w:rFonts w:ascii="Times New Roman" w:hAnsi="Times New Roman"/>
                <w:b/>
                <w:sz w:val="24"/>
                <w:szCs w:val="24"/>
              </w:rPr>
              <w:t>Type of Purchase</w:t>
            </w:r>
          </w:p>
        </w:tc>
        <w:tc>
          <w:tcPr>
            <w:tcW w:w="963" w:type="pct"/>
          </w:tcPr>
          <w:p w:rsidR="00C15E57" w:rsidRPr="008A1B4D" w:rsidRDefault="00C15E57" w:rsidP="008A1B4D">
            <w:pPr>
              <w:spacing w:line="360" w:lineRule="auto"/>
              <w:jc w:val="both"/>
              <w:rPr>
                <w:rFonts w:ascii="Times New Roman" w:hAnsi="Times New Roman"/>
                <w:b/>
                <w:sz w:val="24"/>
                <w:szCs w:val="24"/>
              </w:rPr>
            </w:pPr>
            <w:r w:rsidRPr="008A1B4D">
              <w:rPr>
                <w:rFonts w:ascii="Times New Roman" w:hAnsi="Times New Roman"/>
                <w:b/>
                <w:sz w:val="24"/>
                <w:szCs w:val="24"/>
              </w:rPr>
              <w:t>Value (Rs.)</w:t>
            </w:r>
          </w:p>
        </w:tc>
        <w:tc>
          <w:tcPr>
            <w:tcW w:w="882" w:type="pct"/>
          </w:tcPr>
          <w:p w:rsidR="00C15E57" w:rsidRPr="008A1B4D" w:rsidRDefault="00C15E57" w:rsidP="008A1B4D">
            <w:pPr>
              <w:spacing w:line="360" w:lineRule="auto"/>
              <w:jc w:val="both"/>
              <w:rPr>
                <w:rFonts w:ascii="Times New Roman" w:hAnsi="Times New Roman"/>
                <w:b/>
                <w:sz w:val="24"/>
                <w:szCs w:val="24"/>
              </w:rPr>
            </w:pPr>
            <w:r w:rsidRPr="008A1B4D">
              <w:rPr>
                <w:rFonts w:ascii="Times New Roman" w:hAnsi="Times New Roman"/>
                <w:b/>
                <w:sz w:val="24"/>
                <w:szCs w:val="24"/>
              </w:rPr>
              <w:t>GST Rate</w:t>
            </w:r>
          </w:p>
        </w:tc>
      </w:tr>
      <w:tr w:rsidR="00C15E57" w:rsidRPr="008A1B4D" w:rsidTr="008A1B4D">
        <w:trPr>
          <w:trHeight w:val="414"/>
        </w:trPr>
        <w:tc>
          <w:tcPr>
            <w:tcW w:w="3155" w:type="pct"/>
          </w:tcPr>
          <w:p w:rsidR="00C15E57" w:rsidRPr="008A1B4D" w:rsidRDefault="00C15E57" w:rsidP="008A1B4D">
            <w:pPr>
              <w:spacing w:line="360" w:lineRule="auto"/>
              <w:jc w:val="both"/>
              <w:rPr>
                <w:rFonts w:ascii="Times New Roman" w:hAnsi="Times New Roman"/>
                <w:b/>
                <w:sz w:val="24"/>
                <w:szCs w:val="24"/>
              </w:rPr>
            </w:pPr>
            <w:r w:rsidRPr="008A1B4D">
              <w:rPr>
                <w:rFonts w:ascii="Times New Roman" w:hAnsi="Times New Roman"/>
                <w:b/>
                <w:sz w:val="24"/>
                <w:szCs w:val="24"/>
              </w:rPr>
              <w:t>Intra-state purchase of raw material X</w:t>
            </w:r>
          </w:p>
        </w:tc>
        <w:tc>
          <w:tcPr>
            <w:tcW w:w="963" w:type="pct"/>
          </w:tcPr>
          <w:p w:rsidR="00C15E57" w:rsidRPr="008A1B4D" w:rsidRDefault="00C15E57" w:rsidP="008A1B4D">
            <w:pPr>
              <w:spacing w:line="360" w:lineRule="auto"/>
              <w:jc w:val="both"/>
              <w:rPr>
                <w:rFonts w:ascii="Times New Roman" w:hAnsi="Times New Roman"/>
                <w:b/>
                <w:sz w:val="24"/>
                <w:szCs w:val="24"/>
              </w:rPr>
            </w:pPr>
            <w:r w:rsidRPr="008A1B4D">
              <w:rPr>
                <w:rFonts w:ascii="Times New Roman" w:hAnsi="Times New Roman"/>
                <w:b/>
                <w:sz w:val="24"/>
                <w:szCs w:val="24"/>
              </w:rPr>
              <w:t>2,00,000</w:t>
            </w:r>
          </w:p>
        </w:tc>
        <w:tc>
          <w:tcPr>
            <w:tcW w:w="882" w:type="pct"/>
          </w:tcPr>
          <w:p w:rsidR="00C15E57" w:rsidRPr="008A1B4D" w:rsidRDefault="00C15E57" w:rsidP="008A1B4D">
            <w:pPr>
              <w:spacing w:line="360" w:lineRule="auto"/>
              <w:jc w:val="both"/>
              <w:rPr>
                <w:rFonts w:ascii="Times New Roman" w:hAnsi="Times New Roman"/>
                <w:b/>
                <w:sz w:val="24"/>
                <w:szCs w:val="24"/>
              </w:rPr>
            </w:pPr>
            <w:r w:rsidRPr="008A1B4D">
              <w:rPr>
                <w:rFonts w:ascii="Times New Roman" w:hAnsi="Times New Roman"/>
                <w:b/>
                <w:sz w:val="24"/>
                <w:szCs w:val="24"/>
              </w:rPr>
              <w:t>12%</w:t>
            </w:r>
          </w:p>
        </w:tc>
      </w:tr>
      <w:tr w:rsidR="00C15E57" w:rsidRPr="008A1B4D" w:rsidTr="008A1B4D">
        <w:trPr>
          <w:trHeight w:val="414"/>
        </w:trPr>
        <w:tc>
          <w:tcPr>
            <w:tcW w:w="3155" w:type="pct"/>
          </w:tcPr>
          <w:p w:rsidR="00C15E57" w:rsidRPr="008A1B4D" w:rsidRDefault="00C15E57" w:rsidP="008A1B4D">
            <w:pPr>
              <w:spacing w:line="360" w:lineRule="auto"/>
              <w:jc w:val="both"/>
              <w:rPr>
                <w:rFonts w:ascii="Times New Roman" w:hAnsi="Times New Roman"/>
                <w:b/>
                <w:sz w:val="24"/>
                <w:szCs w:val="24"/>
              </w:rPr>
            </w:pPr>
            <w:r w:rsidRPr="008A1B4D">
              <w:rPr>
                <w:rFonts w:ascii="Times New Roman" w:hAnsi="Times New Roman"/>
                <w:b/>
                <w:sz w:val="24"/>
                <w:szCs w:val="24"/>
              </w:rPr>
              <w:t>Inter-state purchase of raw material Y</w:t>
            </w:r>
          </w:p>
        </w:tc>
        <w:tc>
          <w:tcPr>
            <w:tcW w:w="963" w:type="pct"/>
          </w:tcPr>
          <w:p w:rsidR="00C15E57" w:rsidRPr="008A1B4D" w:rsidRDefault="00C15E57" w:rsidP="008A1B4D">
            <w:pPr>
              <w:spacing w:line="360" w:lineRule="auto"/>
              <w:jc w:val="both"/>
              <w:rPr>
                <w:rFonts w:ascii="Times New Roman" w:hAnsi="Times New Roman"/>
                <w:b/>
                <w:sz w:val="24"/>
                <w:szCs w:val="24"/>
              </w:rPr>
            </w:pPr>
            <w:r w:rsidRPr="008A1B4D">
              <w:rPr>
                <w:rFonts w:ascii="Times New Roman" w:hAnsi="Times New Roman"/>
                <w:b/>
                <w:sz w:val="24"/>
                <w:szCs w:val="24"/>
              </w:rPr>
              <w:t>1,00,000</w:t>
            </w:r>
          </w:p>
        </w:tc>
        <w:tc>
          <w:tcPr>
            <w:tcW w:w="882" w:type="pct"/>
          </w:tcPr>
          <w:p w:rsidR="00C15E57" w:rsidRPr="008A1B4D" w:rsidRDefault="00C15E57" w:rsidP="008A1B4D">
            <w:pPr>
              <w:spacing w:line="360" w:lineRule="auto"/>
              <w:jc w:val="both"/>
              <w:rPr>
                <w:rFonts w:ascii="Times New Roman" w:hAnsi="Times New Roman"/>
                <w:b/>
                <w:sz w:val="24"/>
                <w:szCs w:val="24"/>
              </w:rPr>
            </w:pPr>
            <w:r w:rsidRPr="008A1B4D">
              <w:rPr>
                <w:rFonts w:ascii="Times New Roman" w:hAnsi="Times New Roman"/>
                <w:b/>
                <w:sz w:val="24"/>
                <w:szCs w:val="24"/>
              </w:rPr>
              <w:t>18%</w:t>
            </w:r>
          </w:p>
        </w:tc>
      </w:tr>
    </w:tbl>
    <w:p w:rsidR="008A1B4D" w:rsidRDefault="008A1B4D" w:rsidP="008A1B4D">
      <w:pPr>
        <w:spacing w:line="360" w:lineRule="auto"/>
        <w:jc w:val="both"/>
        <w:rPr>
          <w:rFonts w:ascii="Times New Roman" w:hAnsi="Times New Roman"/>
          <w:b/>
          <w:sz w:val="24"/>
          <w:szCs w:val="24"/>
        </w:rPr>
      </w:pPr>
    </w:p>
    <w:p w:rsidR="00C15E57" w:rsidRPr="008A1B4D" w:rsidRDefault="00C15E57" w:rsidP="008A1B4D">
      <w:pPr>
        <w:spacing w:line="360" w:lineRule="auto"/>
        <w:jc w:val="both"/>
        <w:rPr>
          <w:rFonts w:ascii="Times New Roman" w:hAnsi="Times New Roman"/>
          <w:b/>
          <w:sz w:val="24"/>
          <w:szCs w:val="24"/>
        </w:rPr>
      </w:pPr>
      <w:r w:rsidRPr="008A1B4D">
        <w:rPr>
          <w:rFonts w:ascii="Times New Roman" w:hAnsi="Times New Roman"/>
          <w:b/>
          <w:sz w:val="24"/>
          <w:szCs w:val="24"/>
        </w:rPr>
        <w:lastRenderedPageBreak/>
        <w:t>Compute: (a) Output GST liability (CGST, SGST, IGST), (b) Input tax credit available, (c) Net GST payable (with set-off rules applied). Show all steps, including allocation of ITC. (5 Marks)</w:t>
      </w:r>
    </w:p>
    <w:p w:rsidR="00C15E57" w:rsidRPr="008A1B4D" w:rsidRDefault="008A1B4D" w:rsidP="008A1B4D">
      <w:pPr>
        <w:spacing w:line="360" w:lineRule="auto"/>
        <w:jc w:val="both"/>
        <w:rPr>
          <w:rFonts w:ascii="Times New Roman" w:hAnsi="Times New Roman"/>
          <w:b/>
          <w:bCs/>
          <w:sz w:val="24"/>
          <w:szCs w:val="24"/>
        </w:rPr>
      </w:pPr>
      <w:proofErr w:type="spellStart"/>
      <w:proofErr w:type="gramStart"/>
      <w:r>
        <w:rPr>
          <w:rFonts w:ascii="Times New Roman" w:hAnsi="Times New Roman"/>
          <w:b/>
          <w:bCs/>
          <w:sz w:val="24"/>
          <w:szCs w:val="24"/>
        </w:rPr>
        <w:t>Ans</w:t>
      </w:r>
      <w:proofErr w:type="spellEnd"/>
      <w:r>
        <w:rPr>
          <w:rFonts w:ascii="Times New Roman" w:hAnsi="Times New Roman"/>
          <w:b/>
          <w:bCs/>
          <w:sz w:val="24"/>
          <w:szCs w:val="24"/>
        </w:rPr>
        <w:t xml:space="preserve"> 3b.</w:t>
      </w:r>
      <w:proofErr w:type="gramEnd"/>
    </w:p>
    <w:p w:rsidR="008A1B4D" w:rsidRDefault="00C15E57" w:rsidP="008A1B4D">
      <w:pPr>
        <w:spacing w:line="360" w:lineRule="auto"/>
        <w:jc w:val="both"/>
        <w:rPr>
          <w:rFonts w:ascii="Times New Roman" w:hAnsi="Times New Roman"/>
          <w:sz w:val="24"/>
          <w:szCs w:val="24"/>
        </w:rPr>
      </w:pPr>
      <w:r w:rsidRPr="008A1B4D">
        <w:rPr>
          <w:rFonts w:ascii="Times New Roman" w:hAnsi="Times New Roman"/>
          <w:b/>
          <w:bCs/>
          <w:sz w:val="24"/>
          <w:szCs w:val="24"/>
        </w:rPr>
        <w:t xml:space="preserve">Introduction </w:t>
      </w:r>
    </w:p>
    <w:p w:rsidR="00C15E57" w:rsidRPr="008A1B4D" w:rsidRDefault="00C15E57" w:rsidP="00BF5F91">
      <w:pPr>
        <w:spacing w:line="360" w:lineRule="auto"/>
        <w:jc w:val="both"/>
        <w:rPr>
          <w:rFonts w:ascii="Times New Roman" w:hAnsi="Times New Roman"/>
          <w:sz w:val="24"/>
          <w:szCs w:val="24"/>
        </w:rPr>
      </w:pPr>
      <w:r w:rsidRPr="008A1B4D">
        <w:rPr>
          <w:rFonts w:ascii="Times New Roman" w:hAnsi="Times New Roman"/>
          <w:sz w:val="24"/>
          <w:szCs w:val="24"/>
        </w:rPr>
        <w:t xml:space="preserve">GST in India is destination-based and classified into CGST, SGST for intra-state sales and IGST for inter-state transactions. Input Tax Credit (ITC) can be utilized based on set-off rules, prioritizing the order of IGST, CGST, and SGST liabilities. This problem involves computing output tax liability, ITC availability, and net GST payable for a registered dealer in Maharashtra. The transaction includes both intra- and inter-state sales and purchases, demanding proper tax allocation and ITC </w:t>
      </w:r>
    </w:p>
    <w:p w:rsidR="00232FEF" w:rsidRPr="008A1B4D" w:rsidRDefault="00232FEF" w:rsidP="008A1B4D">
      <w:pPr>
        <w:spacing w:line="360" w:lineRule="auto"/>
        <w:jc w:val="both"/>
        <w:rPr>
          <w:rFonts w:ascii="Times New Roman" w:hAnsi="Times New Roman"/>
          <w:sz w:val="24"/>
          <w:szCs w:val="24"/>
        </w:rPr>
      </w:pPr>
    </w:p>
    <w:sectPr w:rsidR="00232FEF" w:rsidRPr="008A1B4D" w:rsidSect="00D521C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D7601E"/>
    <w:multiLevelType w:val="multilevel"/>
    <w:tmpl w:val="61EE7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95680D"/>
    <w:multiLevelType w:val="multilevel"/>
    <w:tmpl w:val="140C5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883811"/>
    <w:multiLevelType w:val="multilevel"/>
    <w:tmpl w:val="62500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C40228B"/>
    <w:multiLevelType w:val="multilevel"/>
    <w:tmpl w:val="B5867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6A7CA0"/>
    <w:multiLevelType w:val="hybridMultilevel"/>
    <w:tmpl w:val="99D64F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40EA0013"/>
    <w:multiLevelType w:val="multilevel"/>
    <w:tmpl w:val="EA601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37F17F2"/>
    <w:multiLevelType w:val="multilevel"/>
    <w:tmpl w:val="AA68E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87E2C67"/>
    <w:multiLevelType w:val="multilevel"/>
    <w:tmpl w:val="60AC1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291128A"/>
    <w:multiLevelType w:val="hybridMultilevel"/>
    <w:tmpl w:val="DE0AA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799359D"/>
    <w:multiLevelType w:val="multilevel"/>
    <w:tmpl w:val="2E828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FF7222D"/>
    <w:multiLevelType w:val="multilevel"/>
    <w:tmpl w:val="C19AC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AA13D19"/>
    <w:multiLevelType w:val="hybridMultilevel"/>
    <w:tmpl w:val="2CFC38BA"/>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6"/>
  </w:num>
  <w:num w:numId="2">
    <w:abstractNumId w:val="2"/>
  </w:num>
  <w:num w:numId="3">
    <w:abstractNumId w:val="9"/>
  </w:num>
  <w:num w:numId="4">
    <w:abstractNumId w:val="7"/>
  </w:num>
  <w:num w:numId="5">
    <w:abstractNumId w:val="5"/>
  </w:num>
  <w:num w:numId="6">
    <w:abstractNumId w:val="10"/>
  </w:num>
  <w:num w:numId="7">
    <w:abstractNumId w:val="3"/>
  </w:num>
  <w:num w:numId="8">
    <w:abstractNumId w:val="0"/>
  </w:num>
  <w:num w:numId="9">
    <w:abstractNumId w:val="1"/>
  </w:num>
  <w:num w:numId="10">
    <w:abstractNumId w:val="8"/>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232FEF"/>
    <w:rsid w:val="00232FEF"/>
    <w:rsid w:val="002A706E"/>
    <w:rsid w:val="004405C7"/>
    <w:rsid w:val="0047241C"/>
    <w:rsid w:val="00535B92"/>
    <w:rsid w:val="00540C60"/>
    <w:rsid w:val="005D6281"/>
    <w:rsid w:val="007268E0"/>
    <w:rsid w:val="007A4DF7"/>
    <w:rsid w:val="008A1B4D"/>
    <w:rsid w:val="00A71564"/>
    <w:rsid w:val="00BF5F91"/>
    <w:rsid w:val="00C15E57"/>
    <w:rsid w:val="00C3129A"/>
    <w:rsid w:val="00C42FD7"/>
    <w:rsid w:val="00D521CB"/>
    <w:rsid w:val="00ED1737"/>
    <w:rsid w:val="00F92D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FEF"/>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2FEF"/>
    <w:rPr>
      <w:color w:val="0000FF" w:themeColor="hyperlink"/>
      <w:u w:val="single"/>
    </w:rPr>
  </w:style>
  <w:style w:type="table" w:styleId="TableGrid">
    <w:name w:val="Table Grid"/>
    <w:basedOn w:val="TableNormal"/>
    <w:uiPriority w:val="59"/>
    <w:rsid w:val="00232FEF"/>
    <w:pPr>
      <w:spacing w:after="0" w:line="240" w:lineRule="auto"/>
    </w:pPr>
    <w:rPr>
      <w:rFonts w:ascii="Calibri" w:eastAsia="Times New Roman"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A1B4D"/>
    <w:pPr>
      <w:ind w:left="720"/>
      <w:contextualSpacing/>
    </w:pPr>
  </w:style>
  <w:style w:type="paragraph" w:styleId="NormalWeb">
    <w:name w:val="Normal (Web)"/>
    <w:basedOn w:val="Normal"/>
    <w:uiPriority w:val="99"/>
    <w:semiHidden/>
    <w:unhideWhenUsed/>
    <w:rsid w:val="00BF5F91"/>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22"/>
    <w:qFormat/>
    <w:rsid w:val="00BF5F91"/>
    <w:rPr>
      <w:b/>
      <w:bCs/>
    </w:rPr>
  </w:style>
</w:styles>
</file>

<file path=word/webSettings.xml><?xml version="1.0" encoding="utf-8"?>
<w:webSettings xmlns:r="http://schemas.openxmlformats.org/officeDocument/2006/relationships" xmlns:w="http://schemas.openxmlformats.org/wordprocessingml/2006/main">
  <w:divs>
    <w:div w:id="183179157">
      <w:bodyDiv w:val="1"/>
      <w:marLeft w:val="0"/>
      <w:marRight w:val="0"/>
      <w:marTop w:val="0"/>
      <w:marBottom w:val="0"/>
      <w:divBdr>
        <w:top w:val="none" w:sz="0" w:space="0" w:color="auto"/>
        <w:left w:val="none" w:sz="0" w:space="0" w:color="auto"/>
        <w:bottom w:val="none" w:sz="0" w:space="0" w:color="auto"/>
        <w:right w:val="none" w:sz="0" w:space="0" w:color="auto"/>
      </w:divBdr>
      <w:divsChild>
        <w:div w:id="1311324511">
          <w:marLeft w:val="0"/>
          <w:marRight w:val="0"/>
          <w:marTop w:val="0"/>
          <w:marBottom w:val="0"/>
          <w:divBdr>
            <w:top w:val="none" w:sz="0" w:space="0" w:color="auto"/>
            <w:left w:val="none" w:sz="0" w:space="0" w:color="auto"/>
            <w:bottom w:val="none" w:sz="0" w:space="0" w:color="auto"/>
            <w:right w:val="none" w:sz="0" w:space="0" w:color="auto"/>
          </w:divBdr>
          <w:divsChild>
            <w:div w:id="106239717">
              <w:marLeft w:val="0"/>
              <w:marRight w:val="0"/>
              <w:marTop w:val="0"/>
              <w:marBottom w:val="0"/>
              <w:divBdr>
                <w:top w:val="none" w:sz="0" w:space="0" w:color="auto"/>
                <w:left w:val="none" w:sz="0" w:space="0" w:color="auto"/>
                <w:bottom w:val="none" w:sz="0" w:space="0" w:color="auto"/>
                <w:right w:val="none" w:sz="0" w:space="0" w:color="auto"/>
              </w:divBdr>
              <w:divsChild>
                <w:div w:id="825248654">
                  <w:marLeft w:val="0"/>
                  <w:marRight w:val="0"/>
                  <w:marTop w:val="0"/>
                  <w:marBottom w:val="0"/>
                  <w:divBdr>
                    <w:top w:val="none" w:sz="0" w:space="0" w:color="auto"/>
                    <w:left w:val="none" w:sz="0" w:space="0" w:color="auto"/>
                    <w:bottom w:val="none" w:sz="0" w:space="0" w:color="auto"/>
                    <w:right w:val="none" w:sz="0" w:space="0" w:color="auto"/>
                  </w:divBdr>
                  <w:divsChild>
                    <w:div w:id="886070803">
                      <w:marLeft w:val="0"/>
                      <w:marRight w:val="0"/>
                      <w:marTop w:val="0"/>
                      <w:marBottom w:val="0"/>
                      <w:divBdr>
                        <w:top w:val="none" w:sz="0" w:space="0" w:color="auto"/>
                        <w:left w:val="none" w:sz="0" w:space="0" w:color="auto"/>
                        <w:bottom w:val="none" w:sz="0" w:space="0" w:color="auto"/>
                        <w:right w:val="none" w:sz="0" w:space="0" w:color="auto"/>
                      </w:divBdr>
                      <w:divsChild>
                        <w:div w:id="738751901">
                          <w:marLeft w:val="0"/>
                          <w:marRight w:val="0"/>
                          <w:marTop w:val="0"/>
                          <w:marBottom w:val="0"/>
                          <w:divBdr>
                            <w:top w:val="none" w:sz="0" w:space="0" w:color="auto"/>
                            <w:left w:val="none" w:sz="0" w:space="0" w:color="auto"/>
                            <w:bottom w:val="none" w:sz="0" w:space="0" w:color="auto"/>
                            <w:right w:val="none" w:sz="0" w:space="0" w:color="auto"/>
                          </w:divBdr>
                          <w:divsChild>
                            <w:div w:id="80847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645363">
                  <w:marLeft w:val="0"/>
                  <w:marRight w:val="0"/>
                  <w:marTop w:val="0"/>
                  <w:marBottom w:val="0"/>
                  <w:divBdr>
                    <w:top w:val="none" w:sz="0" w:space="0" w:color="auto"/>
                    <w:left w:val="none" w:sz="0" w:space="0" w:color="auto"/>
                    <w:bottom w:val="none" w:sz="0" w:space="0" w:color="auto"/>
                    <w:right w:val="none" w:sz="0" w:space="0" w:color="auto"/>
                  </w:divBdr>
                  <w:divsChild>
                    <w:div w:id="41320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196765">
      <w:bodyDiv w:val="1"/>
      <w:marLeft w:val="0"/>
      <w:marRight w:val="0"/>
      <w:marTop w:val="0"/>
      <w:marBottom w:val="0"/>
      <w:divBdr>
        <w:top w:val="none" w:sz="0" w:space="0" w:color="auto"/>
        <w:left w:val="none" w:sz="0" w:space="0" w:color="auto"/>
        <w:bottom w:val="none" w:sz="0" w:space="0" w:color="auto"/>
        <w:right w:val="none" w:sz="0" w:space="0" w:color="auto"/>
      </w:divBdr>
    </w:div>
    <w:div w:id="388768728">
      <w:bodyDiv w:val="1"/>
      <w:marLeft w:val="0"/>
      <w:marRight w:val="0"/>
      <w:marTop w:val="0"/>
      <w:marBottom w:val="0"/>
      <w:divBdr>
        <w:top w:val="none" w:sz="0" w:space="0" w:color="auto"/>
        <w:left w:val="none" w:sz="0" w:space="0" w:color="auto"/>
        <w:bottom w:val="none" w:sz="0" w:space="0" w:color="auto"/>
        <w:right w:val="none" w:sz="0" w:space="0" w:color="auto"/>
      </w:divBdr>
      <w:divsChild>
        <w:div w:id="1394887796">
          <w:marLeft w:val="0"/>
          <w:marRight w:val="0"/>
          <w:marTop w:val="0"/>
          <w:marBottom w:val="0"/>
          <w:divBdr>
            <w:top w:val="none" w:sz="0" w:space="0" w:color="auto"/>
            <w:left w:val="none" w:sz="0" w:space="0" w:color="auto"/>
            <w:bottom w:val="none" w:sz="0" w:space="0" w:color="auto"/>
            <w:right w:val="none" w:sz="0" w:space="0" w:color="auto"/>
          </w:divBdr>
          <w:divsChild>
            <w:div w:id="555506770">
              <w:marLeft w:val="0"/>
              <w:marRight w:val="0"/>
              <w:marTop w:val="0"/>
              <w:marBottom w:val="0"/>
              <w:divBdr>
                <w:top w:val="none" w:sz="0" w:space="0" w:color="auto"/>
                <w:left w:val="none" w:sz="0" w:space="0" w:color="auto"/>
                <w:bottom w:val="none" w:sz="0" w:space="0" w:color="auto"/>
                <w:right w:val="none" w:sz="0" w:space="0" w:color="auto"/>
              </w:divBdr>
              <w:divsChild>
                <w:div w:id="96294211">
                  <w:marLeft w:val="0"/>
                  <w:marRight w:val="0"/>
                  <w:marTop w:val="0"/>
                  <w:marBottom w:val="0"/>
                  <w:divBdr>
                    <w:top w:val="none" w:sz="0" w:space="0" w:color="auto"/>
                    <w:left w:val="none" w:sz="0" w:space="0" w:color="auto"/>
                    <w:bottom w:val="none" w:sz="0" w:space="0" w:color="auto"/>
                    <w:right w:val="none" w:sz="0" w:space="0" w:color="auto"/>
                  </w:divBdr>
                  <w:divsChild>
                    <w:div w:id="23218341">
                      <w:marLeft w:val="0"/>
                      <w:marRight w:val="0"/>
                      <w:marTop w:val="0"/>
                      <w:marBottom w:val="0"/>
                      <w:divBdr>
                        <w:top w:val="none" w:sz="0" w:space="0" w:color="auto"/>
                        <w:left w:val="none" w:sz="0" w:space="0" w:color="auto"/>
                        <w:bottom w:val="none" w:sz="0" w:space="0" w:color="auto"/>
                        <w:right w:val="none" w:sz="0" w:space="0" w:color="auto"/>
                      </w:divBdr>
                      <w:divsChild>
                        <w:div w:id="2051034214">
                          <w:marLeft w:val="0"/>
                          <w:marRight w:val="0"/>
                          <w:marTop w:val="0"/>
                          <w:marBottom w:val="0"/>
                          <w:divBdr>
                            <w:top w:val="none" w:sz="0" w:space="0" w:color="auto"/>
                            <w:left w:val="none" w:sz="0" w:space="0" w:color="auto"/>
                            <w:bottom w:val="none" w:sz="0" w:space="0" w:color="auto"/>
                            <w:right w:val="none" w:sz="0" w:space="0" w:color="auto"/>
                          </w:divBdr>
                          <w:divsChild>
                            <w:div w:id="68914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197790">
                  <w:marLeft w:val="0"/>
                  <w:marRight w:val="0"/>
                  <w:marTop w:val="0"/>
                  <w:marBottom w:val="0"/>
                  <w:divBdr>
                    <w:top w:val="none" w:sz="0" w:space="0" w:color="auto"/>
                    <w:left w:val="none" w:sz="0" w:space="0" w:color="auto"/>
                    <w:bottom w:val="none" w:sz="0" w:space="0" w:color="auto"/>
                    <w:right w:val="none" w:sz="0" w:space="0" w:color="auto"/>
                  </w:divBdr>
                  <w:divsChild>
                    <w:div w:id="3578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277484">
      <w:bodyDiv w:val="1"/>
      <w:marLeft w:val="0"/>
      <w:marRight w:val="0"/>
      <w:marTop w:val="0"/>
      <w:marBottom w:val="0"/>
      <w:divBdr>
        <w:top w:val="none" w:sz="0" w:space="0" w:color="auto"/>
        <w:left w:val="none" w:sz="0" w:space="0" w:color="auto"/>
        <w:bottom w:val="none" w:sz="0" w:space="0" w:color="auto"/>
        <w:right w:val="none" w:sz="0" w:space="0" w:color="auto"/>
      </w:divBdr>
    </w:div>
    <w:div w:id="671764458">
      <w:bodyDiv w:val="1"/>
      <w:marLeft w:val="0"/>
      <w:marRight w:val="0"/>
      <w:marTop w:val="0"/>
      <w:marBottom w:val="0"/>
      <w:divBdr>
        <w:top w:val="none" w:sz="0" w:space="0" w:color="auto"/>
        <w:left w:val="none" w:sz="0" w:space="0" w:color="auto"/>
        <w:bottom w:val="none" w:sz="0" w:space="0" w:color="auto"/>
        <w:right w:val="none" w:sz="0" w:space="0" w:color="auto"/>
      </w:divBdr>
      <w:divsChild>
        <w:div w:id="984552540">
          <w:marLeft w:val="0"/>
          <w:marRight w:val="0"/>
          <w:marTop w:val="0"/>
          <w:marBottom w:val="0"/>
          <w:divBdr>
            <w:top w:val="none" w:sz="0" w:space="0" w:color="auto"/>
            <w:left w:val="none" w:sz="0" w:space="0" w:color="auto"/>
            <w:bottom w:val="none" w:sz="0" w:space="0" w:color="auto"/>
            <w:right w:val="none" w:sz="0" w:space="0" w:color="auto"/>
          </w:divBdr>
          <w:divsChild>
            <w:div w:id="72171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765828">
      <w:bodyDiv w:val="1"/>
      <w:marLeft w:val="0"/>
      <w:marRight w:val="0"/>
      <w:marTop w:val="0"/>
      <w:marBottom w:val="0"/>
      <w:divBdr>
        <w:top w:val="none" w:sz="0" w:space="0" w:color="auto"/>
        <w:left w:val="none" w:sz="0" w:space="0" w:color="auto"/>
        <w:bottom w:val="none" w:sz="0" w:space="0" w:color="auto"/>
        <w:right w:val="none" w:sz="0" w:space="0" w:color="auto"/>
      </w:divBdr>
      <w:divsChild>
        <w:div w:id="1469468942">
          <w:marLeft w:val="0"/>
          <w:marRight w:val="0"/>
          <w:marTop w:val="0"/>
          <w:marBottom w:val="0"/>
          <w:divBdr>
            <w:top w:val="none" w:sz="0" w:space="0" w:color="auto"/>
            <w:left w:val="none" w:sz="0" w:space="0" w:color="auto"/>
            <w:bottom w:val="none" w:sz="0" w:space="0" w:color="auto"/>
            <w:right w:val="none" w:sz="0" w:space="0" w:color="auto"/>
          </w:divBdr>
          <w:divsChild>
            <w:div w:id="1022173569">
              <w:marLeft w:val="0"/>
              <w:marRight w:val="0"/>
              <w:marTop w:val="0"/>
              <w:marBottom w:val="0"/>
              <w:divBdr>
                <w:top w:val="none" w:sz="0" w:space="0" w:color="auto"/>
                <w:left w:val="none" w:sz="0" w:space="0" w:color="auto"/>
                <w:bottom w:val="none" w:sz="0" w:space="0" w:color="auto"/>
                <w:right w:val="none" w:sz="0" w:space="0" w:color="auto"/>
              </w:divBdr>
              <w:divsChild>
                <w:div w:id="825587917">
                  <w:marLeft w:val="0"/>
                  <w:marRight w:val="0"/>
                  <w:marTop w:val="0"/>
                  <w:marBottom w:val="0"/>
                  <w:divBdr>
                    <w:top w:val="none" w:sz="0" w:space="0" w:color="auto"/>
                    <w:left w:val="none" w:sz="0" w:space="0" w:color="auto"/>
                    <w:bottom w:val="none" w:sz="0" w:space="0" w:color="auto"/>
                    <w:right w:val="none" w:sz="0" w:space="0" w:color="auto"/>
                  </w:divBdr>
                  <w:divsChild>
                    <w:div w:id="1762872100">
                      <w:marLeft w:val="0"/>
                      <w:marRight w:val="0"/>
                      <w:marTop w:val="0"/>
                      <w:marBottom w:val="0"/>
                      <w:divBdr>
                        <w:top w:val="none" w:sz="0" w:space="0" w:color="auto"/>
                        <w:left w:val="none" w:sz="0" w:space="0" w:color="auto"/>
                        <w:bottom w:val="none" w:sz="0" w:space="0" w:color="auto"/>
                        <w:right w:val="none" w:sz="0" w:space="0" w:color="auto"/>
                      </w:divBdr>
                      <w:divsChild>
                        <w:div w:id="1905066213">
                          <w:marLeft w:val="0"/>
                          <w:marRight w:val="0"/>
                          <w:marTop w:val="0"/>
                          <w:marBottom w:val="0"/>
                          <w:divBdr>
                            <w:top w:val="none" w:sz="0" w:space="0" w:color="auto"/>
                            <w:left w:val="none" w:sz="0" w:space="0" w:color="auto"/>
                            <w:bottom w:val="none" w:sz="0" w:space="0" w:color="auto"/>
                            <w:right w:val="none" w:sz="0" w:space="0" w:color="auto"/>
                          </w:divBdr>
                          <w:divsChild>
                            <w:div w:id="17357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901065">
                  <w:marLeft w:val="0"/>
                  <w:marRight w:val="0"/>
                  <w:marTop w:val="0"/>
                  <w:marBottom w:val="0"/>
                  <w:divBdr>
                    <w:top w:val="none" w:sz="0" w:space="0" w:color="auto"/>
                    <w:left w:val="none" w:sz="0" w:space="0" w:color="auto"/>
                    <w:bottom w:val="none" w:sz="0" w:space="0" w:color="auto"/>
                    <w:right w:val="none" w:sz="0" w:space="0" w:color="auto"/>
                  </w:divBdr>
                  <w:divsChild>
                    <w:div w:id="15075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940610">
      <w:bodyDiv w:val="1"/>
      <w:marLeft w:val="0"/>
      <w:marRight w:val="0"/>
      <w:marTop w:val="0"/>
      <w:marBottom w:val="0"/>
      <w:divBdr>
        <w:top w:val="none" w:sz="0" w:space="0" w:color="auto"/>
        <w:left w:val="none" w:sz="0" w:space="0" w:color="auto"/>
        <w:bottom w:val="none" w:sz="0" w:space="0" w:color="auto"/>
        <w:right w:val="none" w:sz="0" w:space="0" w:color="auto"/>
      </w:divBdr>
    </w:div>
    <w:div w:id="1140268070">
      <w:bodyDiv w:val="1"/>
      <w:marLeft w:val="0"/>
      <w:marRight w:val="0"/>
      <w:marTop w:val="0"/>
      <w:marBottom w:val="0"/>
      <w:divBdr>
        <w:top w:val="none" w:sz="0" w:space="0" w:color="auto"/>
        <w:left w:val="none" w:sz="0" w:space="0" w:color="auto"/>
        <w:bottom w:val="none" w:sz="0" w:space="0" w:color="auto"/>
        <w:right w:val="none" w:sz="0" w:space="0" w:color="auto"/>
      </w:divBdr>
      <w:divsChild>
        <w:div w:id="2049136921">
          <w:marLeft w:val="0"/>
          <w:marRight w:val="0"/>
          <w:marTop w:val="0"/>
          <w:marBottom w:val="0"/>
          <w:divBdr>
            <w:top w:val="none" w:sz="0" w:space="0" w:color="auto"/>
            <w:left w:val="none" w:sz="0" w:space="0" w:color="auto"/>
            <w:bottom w:val="none" w:sz="0" w:space="0" w:color="auto"/>
            <w:right w:val="none" w:sz="0" w:space="0" w:color="auto"/>
          </w:divBdr>
          <w:divsChild>
            <w:div w:id="1328509499">
              <w:marLeft w:val="0"/>
              <w:marRight w:val="0"/>
              <w:marTop w:val="0"/>
              <w:marBottom w:val="0"/>
              <w:divBdr>
                <w:top w:val="none" w:sz="0" w:space="0" w:color="auto"/>
                <w:left w:val="none" w:sz="0" w:space="0" w:color="auto"/>
                <w:bottom w:val="none" w:sz="0" w:space="0" w:color="auto"/>
                <w:right w:val="none" w:sz="0" w:space="0" w:color="auto"/>
              </w:divBdr>
              <w:divsChild>
                <w:div w:id="2073648608">
                  <w:marLeft w:val="0"/>
                  <w:marRight w:val="0"/>
                  <w:marTop w:val="0"/>
                  <w:marBottom w:val="0"/>
                  <w:divBdr>
                    <w:top w:val="none" w:sz="0" w:space="0" w:color="auto"/>
                    <w:left w:val="none" w:sz="0" w:space="0" w:color="auto"/>
                    <w:bottom w:val="none" w:sz="0" w:space="0" w:color="auto"/>
                    <w:right w:val="none" w:sz="0" w:space="0" w:color="auto"/>
                  </w:divBdr>
                  <w:divsChild>
                    <w:div w:id="1829438247">
                      <w:marLeft w:val="0"/>
                      <w:marRight w:val="0"/>
                      <w:marTop w:val="0"/>
                      <w:marBottom w:val="0"/>
                      <w:divBdr>
                        <w:top w:val="none" w:sz="0" w:space="0" w:color="auto"/>
                        <w:left w:val="none" w:sz="0" w:space="0" w:color="auto"/>
                        <w:bottom w:val="none" w:sz="0" w:space="0" w:color="auto"/>
                        <w:right w:val="none" w:sz="0" w:space="0" w:color="auto"/>
                      </w:divBdr>
                      <w:divsChild>
                        <w:div w:id="1355034897">
                          <w:marLeft w:val="0"/>
                          <w:marRight w:val="0"/>
                          <w:marTop w:val="0"/>
                          <w:marBottom w:val="0"/>
                          <w:divBdr>
                            <w:top w:val="none" w:sz="0" w:space="0" w:color="auto"/>
                            <w:left w:val="none" w:sz="0" w:space="0" w:color="auto"/>
                            <w:bottom w:val="none" w:sz="0" w:space="0" w:color="auto"/>
                            <w:right w:val="none" w:sz="0" w:space="0" w:color="auto"/>
                          </w:divBdr>
                          <w:divsChild>
                            <w:div w:id="124376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291">
                  <w:marLeft w:val="0"/>
                  <w:marRight w:val="0"/>
                  <w:marTop w:val="0"/>
                  <w:marBottom w:val="0"/>
                  <w:divBdr>
                    <w:top w:val="none" w:sz="0" w:space="0" w:color="auto"/>
                    <w:left w:val="none" w:sz="0" w:space="0" w:color="auto"/>
                    <w:bottom w:val="none" w:sz="0" w:space="0" w:color="auto"/>
                    <w:right w:val="none" w:sz="0" w:space="0" w:color="auto"/>
                  </w:divBdr>
                  <w:divsChild>
                    <w:div w:id="183665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401355">
      <w:bodyDiv w:val="1"/>
      <w:marLeft w:val="0"/>
      <w:marRight w:val="0"/>
      <w:marTop w:val="0"/>
      <w:marBottom w:val="0"/>
      <w:divBdr>
        <w:top w:val="none" w:sz="0" w:space="0" w:color="auto"/>
        <w:left w:val="none" w:sz="0" w:space="0" w:color="auto"/>
        <w:bottom w:val="none" w:sz="0" w:space="0" w:color="auto"/>
        <w:right w:val="none" w:sz="0" w:space="0" w:color="auto"/>
      </w:divBdr>
    </w:div>
    <w:div w:id="1629120113">
      <w:bodyDiv w:val="1"/>
      <w:marLeft w:val="0"/>
      <w:marRight w:val="0"/>
      <w:marTop w:val="0"/>
      <w:marBottom w:val="0"/>
      <w:divBdr>
        <w:top w:val="none" w:sz="0" w:space="0" w:color="auto"/>
        <w:left w:val="none" w:sz="0" w:space="0" w:color="auto"/>
        <w:bottom w:val="none" w:sz="0" w:space="0" w:color="auto"/>
        <w:right w:val="none" w:sz="0" w:space="0" w:color="auto"/>
      </w:divBdr>
      <w:divsChild>
        <w:div w:id="567694978">
          <w:marLeft w:val="0"/>
          <w:marRight w:val="0"/>
          <w:marTop w:val="0"/>
          <w:marBottom w:val="0"/>
          <w:divBdr>
            <w:top w:val="none" w:sz="0" w:space="0" w:color="auto"/>
            <w:left w:val="none" w:sz="0" w:space="0" w:color="auto"/>
            <w:bottom w:val="none" w:sz="0" w:space="0" w:color="auto"/>
            <w:right w:val="none" w:sz="0" w:space="0" w:color="auto"/>
          </w:divBdr>
          <w:divsChild>
            <w:div w:id="142614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18%25" TargetMode="External"/><Relationship Id="rId13" Type="http://schemas.openxmlformats.org/officeDocument/2006/relationships/hyperlink" Target="http://www.aapkieducation.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18%25" TargetMode="External"/><Relationship Id="rId12" Type="http://schemas.openxmlformats.org/officeDocument/2006/relationships/hyperlink" Target="mailto:aapkieducation@gmail.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aapkieducation.com" TargetMode="External"/><Relationship Id="rId1" Type="http://schemas.openxmlformats.org/officeDocument/2006/relationships/numbering" Target="numbering.xml"/><Relationship Id="rId6" Type="http://schemas.openxmlformats.org/officeDocument/2006/relationships/hyperlink" Target="mailto:@18%25" TargetMode="External"/><Relationship Id="rId11" Type="http://schemas.openxmlformats.org/officeDocument/2006/relationships/hyperlink" Target="https://nmimsassignment.com/online-buy-2/" TargetMode="External"/><Relationship Id="rId5" Type="http://schemas.openxmlformats.org/officeDocument/2006/relationships/hyperlink" Target="mailto:@18%25" TargetMode="External"/><Relationship Id="rId15" Type="http://schemas.openxmlformats.org/officeDocument/2006/relationships/hyperlink" Target="mailto:aapkieducation@gmail.com" TargetMode="External"/><Relationship Id="rId10" Type="http://schemas.openxmlformats.org/officeDocument/2006/relationships/hyperlink" Target="mailto:@18%25" TargetMode="External"/><Relationship Id="rId4" Type="http://schemas.openxmlformats.org/officeDocument/2006/relationships/webSettings" Target="webSettings.xml"/><Relationship Id="rId9" Type="http://schemas.openxmlformats.org/officeDocument/2006/relationships/hyperlink" Target="mailto:@18%25" TargetMode="External"/><Relationship Id="rId14" Type="http://schemas.openxmlformats.org/officeDocument/2006/relationships/hyperlink" Target="https://nmimsassignment.com/online-buy-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954</Words>
  <Characters>5438</Characters>
  <Application>Microsoft Office Word</Application>
  <DocSecurity>0</DocSecurity>
  <Lines>45</Lines>
  <Paragraphs>12</Paragraphs>
  <ScaleCrop>false</ScaleCrop>
  <Company/>
  <LinksUpToDate>false</LinksUpToDate>
  <CharactersWithSpaces>6380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4</cp:revision>
  <dcterms:created xsi:type="dcterms:W3CDTF">2025-07-23T20:41:00Z</dcterms:created>
  <dcterms:modified xsi:type="dcterms:W3CDTF">2025-07-27T18:18:00Z</dcterms:modified>
</cp:coreProperties>
</file>