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822" w:rsidRPr="00B8589B" w:rsidRDefault="00936822" w:rsidP="00936822">
      <w:pPr>
        <w:spacing w:line="360" w:lineRule="auto"/>
        <w:jc w:val="center"/>
        <w:rPr>
          <w:rFonts w:ascii="Times New Roman" w:hAnsi="Times New Roman"/>
          <w:b/>
          <w:sz w:val="24"/>
          <w:szCs w:val="24"/>
        </w:rPr>
      </w:pPr>
      <w:r w:rsidRPr="00B8589B">
        <w:rPr>
          <w:rFonts w:ascii="Times New Roman" w:hAnsi="Times New Roman"/>
          <w:b/>
          <w:sz w:val="24"/>
          <w:szCs w:val="24"/>
        </w:rPr>
        <w:t>Strategic Financial Management</w:t>
      </w:r>
    </w:p>
    <w:p w:rsidR="00936822" w:rsidRPr="00B8589B" w:rsidRDefault="00936822" w:rsidP="00936822">
      <w:pPr>
        <w:spacing w:line="360" w:lineRule="auto"/>
        <w:jc w:val="center"/>
        <w:rPr>
          <w:rFonts w:ascii="Times New Roman" w:hAnsi="Times New Roman"/>
          <w:b/>
          <w:sz w:val="24"/>
          <w:szCs w:val="24"/>
        </w:rPr>
      </w:pPr>
      <w:r w:rsidRPr="00B8589B">
        <w:rPr>
          <w:rFonts w:ascii="Times New Roman" w:hAnsi="Times New Roman"/>
          <w:b/>
          <w:sz w:val="24"/>
          <w:szCs w:val="24"/>
        </w:rPr>
        <w:t>April 2025 Examination</w:t>
      </w:r>
    </w:p>
    <w:p w:rsidR="00936822" w:rsidRPr="00B8589B" w:rsidRDefault="00936822" w:rsidP="00936822">
      <w:pPr>
        <w:spacing w:line="360" w:lineRule="auto"/>
        <w:jc w:val="both"/>
        <w:rPr>
          <w:rFonts w:ascii="Times New Roman" w:hAnsi="Times New Roman"/>
          <w:b/>
          <w:sz w:val="24"/>
          <w:szCs w:val="24"/>
        </w:rPr>
      </w:pPr>
    </w:p>
    <w:p w:rsidR="00936822" w:rsidRPr="00B8589B" w:rsidRDefault="00936822" w:rsidP="00936822">
      <w:pPr>
        <w:spacing w:line="360" w:lineRule="auto"/>
        <w:jc w:val="both"/>
        <w:rPr>
          <w:rFonts w:ascii="Times New Roman" w:hAnsi="Times New Roman"/>
          <w:b/>
          <w:sz w:val="24"/>
          <w:szCs w:val="24"/>
        </w:rPr>
      </w:pPr>
      <w:bookmarkStart w:id="0" w:name="_GoBack"/>
      <w:bookmarkEnd w:id="0"/>
    </w:p>
    <w:p w:rsidR="00936822" w:rsidRPr="00B8589B" w:rsidRDefault="00936822" w:rsidP="00936822">
      <w:pPr>
        <w:spacing w:line="360" w:lineRule="auto"/>
        <w:jc w:val="both"/>
        <w:rPr>
          <w:rFonts w:ascii="Times New Roman" w:hAnsi="Times New Roman"/>
          <w:b/>
          <w:sz w:val="24"/>
          <w:szCs w:val="24"/>
        </w:rPr>
      </w:pPr>
      <w:r w:rsidRPr="00B8589B">
        <w:rPr>
          <w:rFonts w:ascii="Times New Roman" w:hAnsi="Times New Roman"/>
          <w:b/>
          <w:sz w:val="24"/>
          <w:szCs w:val="24"/>
        </w:rPr>
        <w:t>Q1. You are the Chief Financial Officer of a mid-sized manufacturing company that has consistently generated stable profits over the past five years. Recently, the board of directors is considering a change in the company's dividend policy to enhance shareholder satisfaction while ensuring sufficient funds for future growth. Analyze the potential impacts of adopting a stable dividend payout ratio policy versus a residual dividend policy.  (10 Marks)</w:t>
      </w:r>
    </w:p>
    <w:p w:rsidR="00B8589B" w:rsidRPr="00B8589B" w:rsidRDefault="00B8589B" w:rsidP="00936822">
      <w:pPr>
        <w:spacing w:line="360" w:lineRule="auto"/>
        <w:jc w:val="both"/>
        <w:rPr>
          <w:rFonts w:ascii="Times New Roman" w:hAnsi="Times New Roman"/>
          <w:b/>
          <w:bCs/>
          <w:sz w:val="24"/>
          <w:szCs w:val="24"/>
        </w:rPr>
      </w:pPr>
      <w:proofErr w:type="spellStart"/>
      <w:r w:rsidRPr="00B8589B">
        <w:rPr>
          <w:rFonts w:ascii="Times New Roman" w:hAnsi="Times New Roman"/>
          <w:b/>
          <w:bCs/>
          <w:sz w:val="24"/>
          <w:szCs w:val="24"/>
        </w:rPr>
        <w:t>Ans</w:t>
      </w:r>
      <w:proofErr w:type="spellEnd"/>
      <w:r w:rsidRPr="00B8589B">
        <w:rPr>
          <w:rFonts w:ascii="Times New Roman" w:hAnsi="Times New Roman"/>
          <w:b/>
          <w:bCs/>
          <w:sz w:val="24"/>
          <w:szCs w:val="24"/>
        </w:rPr>
        <w:t xml:space="preserve"> 1.</w:t>
      </w:r>
    </w:p>
    <w:p w:rsidR="00B8589B" w:rsidRPr="00B8589B" w:rsidRDefault="00936822" w:rsidP="00936822">
      <w:pPr>
        <w:spacing w:line="360" w:lineRule="auto"/>
        <w:jc w:val="both"/>
        <w:rPr>
          <w:rFonts w:ascii="Times New Roman" w:hAnsi="Times New Roman"/>
          <w:b/>
          <w:bCs/>
          <w:sz w:val="24"/>
          <w:szCs w:val="24"/>
        </w:rPr>
      </w:pPr>
      <w:r w:rsidRPr="00B8589B">
        <w:rPr>
          <w:rFonts w:ascii="Times New Roman" w:hAnsi="Times New Roman"/>
          <w:b/>
          <w:bCs/>
          <w:sz w:val="24"/>
          <w:szCs w:val="24"/>
        </w:rPr>
        <w:t xml:space="preserve">Introduction </w:t>
      </w:r>
    </w:p>
    <w:p w:rsidR="00936822" w:rsidRDefault="00936822" w:rsidP="00535744">
      <w:pPr>
        <w:spacing w:line="360" w:lineRule="auto"/>
        <w:jc w:val="both"/>
        <w:rPr>
          <w:rFonts w:ascii="Times New Roman" w:hAnsi="Times New Roman"/>
          <w:sz w:val="24"/>
          <w:szCs w:val="24"/>
        </w:rPr>
      </w:pPr>
      <w:r w:rsidRPr="00B8589B">
        <w:rPr>
          <w:rFonts w:ascii="Times New Roman" w:hAnsi="Times New Roman"/>
          <w:sz w:val="24"/>
          <w:szCs w:val="24"/>
        </w:rPr>
        <w:t xml:space="preserve">Dividend policy is a strategic financial decision that significantly impacts shareholder satisfaction, stock price stability, and a company’s growth trajectory. As the Chief Financial Officer of a mid-sized manufacturing company that has consistently generated stable profits, revisiting the company’s dividend policy is a timely consideration. The board of directors aims to enhance shareholder satisfaction while ensuring sufficient funds for future growth. Two primary approaches are under consideration: the stable dividend payout ratio policy and the residual dividend policy. The stable payout ratio focuses on maintaining consistent dividends relative to earnings, fostering </w:t>
      </w:r>
    </w:p>
    <w:p w:rsidR="00535744" w:rsidRDefault="00535744" w:rsidP="00535744">
      <w:pPr>
        <w:spacing w:line="360" w:lineRule="auto"/>
        <w:jc w:val="both"/>
        <w:rPr>
          <w:rFonts w:ascii="Times New Roman" w:hAnsi="Times New Roman"/>
          <w:sz w:val="24"/>
          <w:szCs w:val="24"/>
        </w:rPr>
      </w:pPr>
    </w:p>
    <w:p w:rsidR="00535744" w:rsidRDefault="00535744" w:rsidP="00535744">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535744" w:rsidRDefault="00535744" w:rsidP="00535744">
      <w:pPr>
        <w:shd w:val="clear" w:color="auto" w:fill="FFFFFF"/>
        <w:spacing w:after="0" w:line="360" w:lineRule="auto"/>
        <w:jc w:val="center"/>
        <w:rPr>
          <w:rFonts w:ascii="Georgia" w:hAnsi="Georgia" w:cs="Calibri"/>
          <w:sz w:val="33"/>
          <w:szCs w:val="33"/>
          <w:shd w:val="clear" w:color="auto" w:fill="FFFF00"/>
        </w:rPr>
      </w:pPr>
    </w:p>
    <w:p w:rsidR="00535744" w:rsidRDefault="00535744" w:rsidP="00535744">
      <w:pPr>
        <w:shd w:val="clear" w:color="auto" w:fill="FFFFFF"/>
        <w:spacing w:after="0" w:line="360" w:lineRule="auto"/>
        <w:jc w:val="center"/>
        <w:rPr>
          <w:rFonts w:cs="Calibri"/>
        </w:rPr>
      </w:pPr>
      <w:r>
        <w:rPr>
          <w:rFonts w:ascii="Georgia" w:hAnsi="Georgia" w:cs="Calibri"/>
          <w:sz w:val="33"/>
          <w:szCs w:val="33"/>
          <w:shd w:val="clear" w:color="auto" w:fill="FFFF00"/>
        </w:rPr>
        <w:t>Buy Complete from our online store</w:t>
      </w:r>
    </w:p>
    <w:p w:rsidR="00535744" w:rsidRDefault="00535744" w:rsidP="00535744">
      <w:pPr>
        <w:shd w:val="clear" w:color="auto" w:fill="FFFFFF"/>
        <w:spacing w:after="0" w:line="360" w:lineRule="auto"/>
        <w:jc w:val="center"/>
        <w:rPr>
          <w:rFonts w:ascii="Aptos" w:hAnsi="Aptos" w:cs="Calibri"/>
          <w:color w:val="0070C0"/>
          <w:sz w:val="24"/>
          <w:szCs w:val="24"/>
        </w:rPr>
      </w:pPr>
    </w:p>
    <w:p w:rsidR="00535744" w:rsidRDefault="00535744" w:rsidP="00535744">
      <w:pPr>
        <w:shd w:val="clear" w:color="auto" w:fill="FFFFFF"/>
        <w:spacing w:after="0" w:line="360" w:lineRule="auto"/>
        <w:jc w:val="center"/>
        <w:rPr>
          <w:rFonts w:cs="Calibri"/>
          <w:color w:val="0070C0"/>
        </w:rPr>
      </w:pPr>
      <w:hyperlink r:id="rId7" w:tgtFrame="_blank" w:history="1">
        <w:r>
          <w:rPr>
            <w:rStyle w:val="Hyperlink"/>
            <w:rFonts w:ascii="Georgia" w:eastAsiaTheme="majorEastAsia" w:hAnsi="Georgia" w:cs="Calibri"/>
            <w:color w:val="0070C0"/>
            <w:sz w:val="33"/>
          </w:rPr>
          <w:t>https://nmimsassignment.com/online-buy-2/</w:t>
        </w:r>
      </w:hyperlink>
    </w:p>
    <w:p w:rsidR="00535744" w:rsidRDefault="00535744" w:rsidP="00535744">
      <w:pPr>
        <w:shd w:val="clear" w:color="auto" w:fill="FFFFFF"/>
        <w:spacing w:after="0" w:line="360" w:lineRule="auto"/>
        <w:jc w:val="center"/>
        <w:rPr>
          <w:rFonts w:cs="Calibri"/>
        </w:rPr>
      </w:pPr>
    </w:p>
    <w:p w:rsidR="00535744" w:rsidRDefault="00535744" w:rsidP="00535744">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lastRenderedPageBreak/>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APRIL</w:t>
      </w:r>
      <w:r>
        <w:rPr>
          <w:rFonts w:ascii="Georgia" w:hAnsi="Georgia" w:cs="Calibri"/>
          <w:b/>
          <w:bCs/>
          <w:sz w:val="33"/>
          <w:szCs w:val="33"/>
          <w:shd w:val="clear" w:color="auto" w:fill="FFFF00"/>
        </w:rPr>
        <w:t xml:space="preserve"> 2025,</w:t>
      </w:r>
    </w:p>
    <w:p w:rsidR="00535744" w:rsidRDefault="00535744" w:rsidP="00535744">
      <w:pPr>
        <w:shd w:val="clear" w:color="auto" w:fill="FFFFFF"/>
        <w:spacing w:after="0" w:line="360" w:lineRule="auto"/>
        <w:jc w:val="center"/>
        <w:rPr>
          <w:rFonts w:ascii="Arial" w:hAnsi="Arial" w:cs="Calibri"/>
        </w:rPr>
      </w:pPr>
    </w:p>
    <w:p w:rsidR="00535744" w:rsidRDefault="00535744" w:rsidP="00535744">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t>your</w:t>
      </w:r>
      <w:proofErr w:type="gramEnd"/>
      <w:r>
        <w:rPr>
          <w:rFonts w:ascii="Georgia" w:hAnsi="Georgia" w:cs="Calibri"/>
          <w:b/>
          <w:bCs/>
          <w:sz w:val="33"/>
          <w:szCs w:val="33"/>
          <w:shd w:val="clear" w:color="auto" w:fill="FFFF00"/>
        </w:rPr>
        <w:t> last date is 26</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March 2025</w:t>
      </w:r>
      <w:r>
        <w:rPr>
          <w:rFonts w:ascii="Georgia" w:hAnsi="Georgia" w:cs="Calibri"/>
          <w:sz w:val="33"/>
          <w:szCs w:val="33"/>
        </w:rPr>
        <w:t>.</w:t>
      </w:r>
    </w:p>
    <w:p w:rsidR="00535744" w:rsidRDefault="00535744" w:rsidP="00535744">
      <w:pPr>
        <w:shd w:val="clear" w:color="auto" w:fill="FFFFFF"/>
        <w:spacing w:after="0" w:line="360" w:lineRule="auto"/>
        <w:jc w:val="center"/>
        <w:rPr>
          <w:rFonts w:ascii="Georgia" w:hAnsi="Georgia" w:cs="Calibri"/>
          <w:sz w:val="33"/>
          <w:szCs w:val="33"/>
        </w:rPr>
      </w:pPr>
    </w:p>
    <w:p w:rsidR="00535744" w:rsidRDefault="00535744" w:rsidP="00535744">
      <w:pPr>
        <w:shd w:val="clear" w:color="auto" w:fill="FFFFFF"/>
        <w:spacing w:after="0" w:line="360" w:lineRule="auto"/>
        <w:jc w:val="center"/>
        <w:rPr>
          <w:rFonts w:cs="Calibri"/>
        </w:rPr>
      </w:pPr>
      <w:r>
        <w:rPr>
          <w:rFonts w:ascii="Georgia" w:hAnsi="Georgia" w:cs="Calibri"/>
          <w:sz w:val="33"/>
          <w:szCs w:val="33"/>
        </w:rPr>
        <w:t>Lowest price guarantee with quality.</w:t>
      </w:r>
    </w:p>
    <w:p w:rsidR="00535744" w:rsidRDefault="00535744" w:rsidP="00535744">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299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535744" w:rsidRDefault="00535744" w:rsidP="00535744">
      <w:pPr>
        <w:shd w:val="clear" w:color="auto" w:fill="FFFFFF"/>
        <w:spacing w:after="0" w:line="360" w:lineRule="auto"/>
        <w:jc w:val="center"/>
        <w:rPr>
          <w:rFonts w:cs="Calibri"/>
        </w:rPr>
      </w:pPr>
      <w:r>
        <w:rPr>
          <w:rFonts w:ascii="Georgia" w:hAnsi="Georgia" w:cs="Calibri"/>
          <w:sz w:val="33"/>
          <w:szCs w:val="33"/>
        </w:rPr>
        <w:br/>
      </w:r>
      <w:r>
        <w:rPr>
          <w:rFonts w:ascii="Georgia" w:hAnsi="Georgia" w:cs="Calibri"/>
          <w:sz w:val="33"/>
          <w:szCs w:val="33"/>
          <w:shd w:val="clear" w:color="auto" w:fill="FF0000"/>
        </w:rPr>
        <w:t>Mail id is </w:t>
      </w:r>
      <w:hyperlink r:id="rId8" w:tgtFrame="_blank" w:history="1">
        <w:r>
          <w:rPr>
            <w:rStyle w:val="Hyperlink"/>
            <w:rFonts w:ascii="Georgia" w:eastAsiaTheme="majorEastAsia" w:hAnsi="Georgia" w:cs="Calibri"/>
            <w:color w:val="0070C0"/>
            <w:sz w:val="33"/>
          </w:rPr>
          <w:t>aapkieducation@gmail.com</w:t>
        </w:r>
      </w:hyperlink>
    </w:p>
    <w:p w:rsidR="00535744" w:rsidRDefault="00535744" w:rsidP="00535744">
      <w:pPr>
        <w:shd w:val="clear" w:color="auto" w:fill="FFFFFF"/>
        <w:spacing w:after="0" w:line="360" w:lineRule="auto"/>
        <w:jc w:val="center"/>
        <w:rPr>
          <w:rFonts w:ascii="Aptos" w:hAnsi="Aptos" w:cs="Calibri"/>
        </w:rPr>
      </w:pPr>
    </w:p>
    <w:p w:rsidR="00535744" w:rsidRDefault="00535744" w:rsidP="00535744">
      <w:pPr>
        <w:shd w:val="clear" w:color="auto" w:fill="FFFFFF"/>
        <w:spacing w:after="0" w:line="360" w:lineRule="auto"/>
        <w:jc w:val="center"/>
        <w:rPr>
          <w:rFonts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9" w:tgtFrame="_blank" w:history="1">
        <w:r>
          <w:rPr>
            <w:rStyle w:val="Hyperlink"/>
            <w:rFonts w:ascii="Georgia" w:eastAsiaTheme="majorEastAsia" w:hAnsi="Georgia" w:cs="Calibri"/>
            <w:color w:val="0070C0"/>
            <w:sz w:val="33"/>
            <w:shd w:val="clear" w:color="auto" w:fill="00FF00"/>
          </w:rPr>
          <w:t>www.aapkieducation.com</w:t>
        </w:r>
      </w:hyperlink>
    </w:p>
    <w:p w:rsidR="00535744" w:rsidRDefault="00535744" w:rsidP="00535744">
      <w:pPr>
        <w:shd w:val="clear" w:color="auto" w:fill="FFFFFF"/>
        <w:spacing w:after="0" w:line="360" w:lineRule="auto"/>
        <w:jc w:val="center"/>
        <w:rPr>
          <w:rFonts w:cs="Calibri"/>
        </w:rPr>
      </w:pPr>
      <w:r>
        <w:rPr>
          <w:rFonts w:ascii="Georgia" w:hAnsi="Georgia" w:cs="Calibri"/>
          <w:sz w:val="33"/>
          <w:szCs w:val="33"/>
        </w:rPr>
        <w:t>After mail, we will reply you instant or maximum</w:t>
      </w:r>
    </w:p>
    <w:p w:rsidR="00535744" w:rsidRDefault="00535744" w:rsidP="00535744">
      <w:pPr>
        <w:shd w:val="clear" w:color="auto" w:fill="FFFFFF"/>
        <w:spacing w:after="0" w:line="360" w:lineRule="auto"/>
        <w:jc w:val="center"/>
        <w:rPr>
          <w:rFonts w:cs="Calibri"/>
        </w:rPr>
      </w:pPr>
      <w:r>
        <w:rPr>
          <w:rFonts w:ascii="Georgia" w:hAnsi="Georgia" w:cs="Calibri"/>
          <w:sz w:val="33"/>
          <w:szCs w:val="33"/>
        </w:rPr>
        <w:t>1 hour.</w:t>
      </w:r>
    </w:p>
    <w:p w:rsidR="00535744" w:rsidRDefault="00535744" w:rsidP="00535744">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535744" w:rsidRDefault="00535744" w:rsidP="00535744">
      <w:pPr>
        <w:spacing w:line="360" w:lineRule="auto"/>
        <w:jc w:val="center"/>
        <w:rPr>
          <w:rFonts w:ascii="Times New Roman" w:hAnsi="Times New Roman"/>
          <w:sz w:val="24"/>
          <w:szCs w:val="24"/>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535744" w:rsidRDefault="00535744" w:rsidP="00535744">
      <w:pPr>
        <w:spacing w:line="360" w:lineRule="auto"/>
        <w:jc w:val="both"/>
        <w:rPr>
          <w:rFonts w:ascii="Times New Roman" w:hAnsi="Times New Roman"/>
          <w:sz w:val="24"/>
          <w:szCs w:val="24"/>
        </w:rPr>
      </w:pPr>
    </w:p>
    <w:p w:rsidR="00535744" w:rsidRPr="00B8589B" w:rsidRDefault="00535744" w:rsidP="00535744">
      <w:pPr>
        <w:spacing w:line="360" w:lineRule="auto"/>
        <w:jc w:val="both"/>
        <w:rPr>
          <w:rFonts w:ascii="Times New Roman" w:hAnsi="Times New Roman"/>
          <w:sz w:val="24"/>
          <w:szCs w:val="24"/>
        </w:rPr>
      </w:pPr>
    </w:p>
    <w:p w:rsidR="00936822" w:rsidRPr="00B8589B" w:rsidRDefault="00936822" w:rsidP="00936822">
      <w:pPr>
        <w:spacing w:line="360" w:lineRule="auto"/>
        <w:jc w:val="both"/>
        <w:rPr>
          <w:rFonts w:ascii="Times New Roman" w:hAnsi="Times New Roman"/>
          <w:sz w:val="24"/>
          <w:szCs w:val="24"/>
        </w:rPr>
      </w:pPr>
    </w:p>
    <w:p w:rsidR="00936822" w:rsidRPr="00B8589B" w:rsidRDefault="00936822" w:rsidP="00936822">
      <w:pPr>
        <w:spacing w:line="360" w:lineRule="auto"/>
        <w:jc w:val="both"/>
        <w:rPr>
          <w:rFonts w:ascii="Times New Roman" w:hAnsi="Times New Roman"/>
          <w:sz w:val="24"/>
          <w:szCs w:val="24"/>
        </w:rPr>
      </w:pPr>
    </w:p>
    <w:p w:rsidR="00936822" w:rsidRPr="00B8589B" w:rsidRDefault="00936822" w:rsidP="00936822">
      <w:pPr>
        <w:spacing w:line="360" w:lineRule="auto"/>
        <w:jc w:val="both"/>
        <w:rPr>
          <w:rFonts w:ascii="Times New Roman" w:hAnsi="Times New Roman"/>
          <w:b/>
          <w:sz w:val="24"/>
          <w:szCs w:val="24"/>
        </w:rPr>
      </w:pPr>
      <w:r w:rsidRPr="00B8589B">
        <w:rPr>
          <w:rFonts w:ascii="Times New Roman" w:hAnsi="Times New Roman"/>
          <w:b/>
          <w:sz w:val="24"/>
          <w:szCs w:val="24"/>
        </w:rPr>
        <w:t xml:space="preserve">Q2. Using the binomial model, calculate the value of a European call option with the following parameters: a stock currently priced at INR 100, It is known that in the first 6 months of current year from now prices will either move up to by 10% or go down by 10%, a strike price of INR 110, and a risk-free interest rate of 5%. Assume the option expires in one year. Calculate showing </w:t>
      </w:r>
      <w:proofErr w:type="gramStart"/>
      <w:r w:rsidRPr="00B8589B">
        <w:rPr>
          <w:rFonts w:ascii="Times New Roman" w:hAnsi="Times New Roman"/>
          <w:b/>
          <w:sz w:val="24"/>
          <w:szCs w:val="24"/>
        </w:rPr>
        <w:t>all the</w:t>
      </w:r>
      <w:proofErr w:type="gramEnd"/>
      <w:r w:rsidRPr="00B8589B">
        <w:rPr>
          <w:rFonts w:ascii="Times New Roman" w:hAnsi="Times New Roman"/>
          <w:b/>
          <w:sz w:val="24"/>
          <w:szCs w:val="24"/>
        </w:rPr>
        <w:t xml:space="preserve"> step in tabular format.  (10 Marks)</w:t>
      </w:r>
    </w:p>
    <w:p w:rsidR="00B8589B" w:rsidRPr="00B8589B" w:rsidRDefault="00B8589B" w:rsidP="00B8589B">
      <w:pPr>
        <w:spacing w:line="360" w:lineRule="auto"/>
        <w:jc w:val="both"/>
        <w:rPr>
          <w:rFonts w:ascii="Times New Roman" w:hAnsi="Times New Roman"/>
          <w:b/>
          <w:bCs/>
          <w:sz w:val="24"/>
          <w:szCs w:val="24"/>
        </w:rPr>
      </w:pPr>
      <w:proofErr w:type="spellStart"/>
      <w:r w:rsidRPr="00B8589B">
        <w:rPr>
          <w:rFonts w:ascii="Times New Roman" w:hAnsi="Times New Roman"/>
          <w:b/>
          <w:bCs/>
          <w:sz w:val="24"/>
          <w:szCs w:val="24"/>
        </w:rPr>
        <w:t>Ans</w:t>
      </w:r>
      <w:proofErr w:type="spellEnd"/>
      <w:r w:rsidRPr="00B8589B">
        <w:rPr>
          <w:rFonts w:ascii="Times New Roman" w:hAnsi="Times New Roman"/>
          <w:b/>
          <w:bCs/>
          <w:sz w:val="24"/>
          <w:szCs w:val="24"/>
        </w:rPr>
        <w:t xml:space="preserve"> 2.</w:t>
      </w:r>
    </w:p>
    <w:p w:rsidR="00B8589B" w:rsidRPr="00B8589B" w:rsidRDefault="00B8589B" w:rsidP="00B8589B">
      <w:pPr>
        <w:spacing w:line="360" w:lineRule="auto"/>
        <w:jc w:val="both"/>
        <w:rPr>
          <w:rFonts w:ascii="Times New Roman" w:hAnsi="Times New Roman"/>
          <w:b/>
          <w:bCs/>
          <w:sz w:val="24"/>
          <w:szCs w:val="24"/>
        </w:rPr>
      </w:pPr>
      <w:r w:rsidRPr="00B8589B">
        <w:rPr>
          <w:rFonts w:ascii="Times New Roman" w:hAnsi="Times New Roman"/>
          <w:b/>
          <w:bCs/>
          <w:sz w:val="24"/>
          <w:szCs w:val="24"/>
        </w:rPr>
        <w:lastRenderedPageBreak/>
        <w:t xml:space="preserve">Introduction </w:t>
      </w:r>
    </w:p>
    <w:p w:rsidR="00936822" w:rsidRDefault="00B8589B" w:rsidP="00535744">
      <w:pPr>
        <w:spacing w:line="360" w:lineRule="auto"/>
        <w:jc w:val="both"/>
        <w:rPr>
          <w:rFonts w:ascii="Times New Roman" w:hAnsi="Times New Roman"/>
          <w:sz w:val="24"/>
          <w:szCs w:val="24"/>
        </w:rPr>
      </w:pPr>
      <w:r w:rsidRPr="00B8589B">
        <w:rPr>
          <w:rFonts w:ascii="Times New Roman" w:hAnsi="Times New Roman"/>
          <w:sz w:val="24"/>
          <w:szCs w:val="24"/>
        </w:rPr>
        <w:t xml:space="preserve">The binomial option pricing model is a powerful and widely used method for valuing financial derivatives, particularly European call options. This model provides a flexible framework for assessing the potential value of an option by considering the possible movements of the underlying stock price over a specific period. In this case, we are analyzing a European call option for a stock currently priced at INR 100, with the possibility of the price moving up or down by 10% over the next six months. The option has a strike price of INR 110 and expires in one year, with a risk-free interest rate of 5%. By using the binomial model, we can systematically evaluate the </w:t>
      </w:r>
    </w:p>
    <w:p w:rsidR="00535744" w:rsidRDefault="00535744" w:rsidP="00535744">
      <w:pPr>
        <w:spacing w:line="360" w:lineRule="auto"/>
        <w:jc w:val="both"/>
        <w:rPr>
          <w:rFonts w:ascii="Times New Roman" w:hAnsi="Times New Roman"/>
          <w:sz w:val="24"/>
          <w:szCs w:val="24"/>
        </w:rPr>
      </w:pPr>
    </w:p>
    <w:p w:rsidR="00535744" w:rsidRPr="00B8589B" w:rsidRDefault="00535744" w:rsidP="00535744">
      <w:pPr>
        <w:spacing w:line="360" w:lineRule="auto"/>
        <w:jc w:val="both"/>
        <w:rPr>
          <w:rFonts w:ascii="Times New Roman" w:hAnsi="Times New Roman"/>
          <w:sz w:val="24"/>
          <w:szCs w:val="24"/>
        </w:rPr>
      </w:pPr>
    </w:p>
    <w:p w:rsidR="00936822" w:rsidRPr="004764C3" w:rsidRDefault="00936822" w:rsidP="00936822">
      <w:pPr>
        <w:spacing w:line="360" w:lineRule="auto"/>
        <w:jc w:val="both"/>
        <w:rPr>
          <w:rFonts w:ascii="Times New Roman" w:hAnsi="Times New Roman"/>
          <w:b/>
          <w:sz w:val="24"/>
          <w:szCs w:val="24"/>
        </w:rPr>
      </w:pPr>
      <w:r w:rsidRPr="004764C3">
        <w:rPr>
          <w:rFonts w:ascii="Times New Roman" w:hAnsi="Times New Roman"/>
          <w:b/>
          <w:sz w:val="24"/>
          <w:szCs w:val="24"/>
        </w:rPr>
        <w:t xml:space="preserve">Q3a. A large pharmaceutical company, </w:t>
      </w:r>
      <w:proofErr w:type="spellStart"/>
      <w:r w:rsidRPr="004764C3">
        <w:rPr>
          <w:rFonts w:ascii="Times New Roman" w:hAnsi="Times New Roman"/>
          <w:b/>
          <w:sz w:val="24"/>
          <w:szCs w:val="24"/>
        </w:rPr>
        <w:t>Pharma</w:t>
      </w:r>
      <w:proofErr w:type="spellEnd"/>
      <w:r w:rsidRPr="004764C3">
        <w:rPr>
          <w:rFonts w:ascii="Times New Roman" w:hAnsi="Times New Roman"/>
          <w:b/>
          <w:sz w:val="24"/>
          <w:szCs w:val="24"/>
        </w:rPr>
        <w:t xml:space="preserve"> Corp, is considering acquiring a smaller biotech firm, Bio Tech Innovations, which </w:t>
      </w:r>
      <w:proofErr w:type="gramStart"/>
      <w:r w:rsidRPr="004764C3">
        <w:rPr>
          <w:rFonts w:ascii="Times New Roman" w:hAnsi="Times New Roman"/>
          <w:b/>
          <w:sz w:val="24"/>
          <w:szCs w:val="24"/>
        </w:rPr>
        <w:t>has  developed</w:t>
      </w:r>
      <w:proofErr w:type="gramEnd"/>
      <w:r w:rsidRPr="004764C3">
        <w:rPr>
          <w:rFonts w:ascii="Times New Roman" w:hAnsi="Times New Roman"/>
          <w:b/>
          <w:sz w:val="24"/>
          <w:szCs w:val="24"/>
        </w:rPr>
        <w:t xml:space="preserve"> a promising new drug that  is currently in the clinical trial phase. The management believes that the acquisition could create significant synergies. Identify and explain the types of synergies that could result from this acquisition. (5 Marks)</w:t>
      </w:r>
    </w:p>
    <w:p w:rsidR="00CE207F" w:rsidRPr="00B8589B" w:rsidRDefault="00CE207F" w:rsidP="00936822">
      <w:pPr>
        <w:spacing w:line="360" w:lineRule="auto"/>
        <w:jc w:val="both"/>
        <w:rPr>
          <w:rFonts w:ascii="Times New Roman" w:hAnsi="Times New Roman"/>
          <w:sz w:val="24"/>
          <w:szCs w:val="24"/>
        </w:rPr>
      </w:pPr>
      <w:proofErr w:type="spellStart"/>
      <w:r w:rsidRPr="004764C3">
        <w:rPr>
          <w:rFonts w:ascii="Times New Roman" w:hAnsi="Times New Roman"/>
          <w:b/>
          <w:sz w:val="24"/>
          <w:szCs w:val="24"/>
        </w:rPr>
        <w:t>Ans</w:t>
      </w:r>
      <w:proofErr w:type="spellEnd"/>
      <w:r w:rsidRPr="004764C3">
        <w:rPr>
          <w:rFonts w:ascii="Times New Roman" w:hAnsi="Times New Roman"/>
          <w:b/>
          <w:sz w:val="24"/>
          <w:szCs w:val="24"/>
        </w:rPr>
        <w:t xml:space="preserve"> 3a</w:t>
      </w:r>
      <w:r>
        <w:rPr>
          <w:rFonts w:ascii="Times New Roman" w:hAnsi="Times New Roman"/>
          <w:sz w:val="24"/>
          <w:szCs w:val="24"/>
        </w:rPr>
        <w:t>.</w:t>
      </w:r>
    </w:p>
    <w:p w:rsidR="00CE207F" w:rsidRPr="00CE207F" w:rsidRDefault="00CE207F" w:rsidP="00CE207F">
      <w:pPr>
        <w:spacing w:line="360" w:lineRule="auto"/>
        <w:jc w:val="both"/>
        <w:rPr>
          <w:rFonts w:ascii="Times New Roman" w:hAnsi="Times New Roman"/>
          <w:b/>
          <w:bCs/>
          <w:sz w:val="24"/>
          <w:szCs w:val="24"/>
        </w:rPr>
      </w:pPr>
      <w:r w:rsidRPr="00CE207F">
        <w:rPr>
          <w:rFonts w:ascii="Times New Roman" w:hAnsi="Times New Roman"/>
          <w:b/>
          <w:bCs/>
          <w:sz w:val="24"/>
          <w:szCs w:val="24"/>
        </w:rPr>
        <w:t>Introduction</w:t>
      </w:r>
    </w:p>
    <w:p w:rsidR="00CE207F" w:rsidRDefault="00CE207F" w:rsidP="00535744">
      <w:pPr>
        <w:spacing w:line="360" w:lineRule="auto"/>
        <w:jc w:val="both"/>
        <w:rPr>
          <w:rFonts w:ascii="Times New Roman" w:hAnsi="Times New Roman"/>
          <w:sz w:val="24"/>
          <w:szCs w:val="24"/>
        </w:rPr>
      </w:pPr>
      <w:proofErr w:type="spellStart"/>
      <w:r w:rsidRPr="00CE207F">
        <w:rPr>
          <w:rFonts w:ascii="Times New Roman" w:hAnsi="Times New Roman"/>
          <w:sz w:val="24"/>
          <w:szCs w:val="24"/>
        </w:rPr>
        <w:t>Pharma</w:t>
      </w:r>
      <w:proofErr w:type="spellEnd"/>
      <w:r w:rsidRPr="00CE207F">
        <w:rPr>
          <w:rFonts w:ascii="Times New Roman" w:hAnsi="Times New Roman"/>
          <w:sz w:val="24"/>
          <w:szCs w:val="24"/>
        </w:rPr>
        <w:t xml:space="preserve"> Corp's potential acquisition of Bio Tech Innovations presents an opportunity to leverage synergies that can enhance operational efficiency and financial performance. Synergies are the additional value generated by combining two companies, enabling cost savings, revenue growth, and improved competitive positioning. Understanding these synergies is crucial for </w:t>
      </w:r>
    </w:p>
    <w:p w:rsidR="00535744" w:rsidRPr="00B8589B" w:rsidRDefault="00535744" w:rsidP="00535744">
      <w:pPr>
        <w:spacing w:line="360" w:lineRule="auto"/>
        <w:jc w:val="both"/>
        <w:rPr>
          <w:rFonts w:ascii="Times New Roman" w:hAnsi="Times New Roman"/>
          <w:sz w:val="24"/>
          <w:szCs w:val="24"/>
        </w:rPr>
      </w:pPr>
    </w:p>
    <w:p w:rsidR="00936822" w:rsidRPr="004764C3" w:rsidRDefault="00936822" w:rsidP="00936822">
      <w:pPr>
        <w:spacing w:line="360" w:lineRule="auto"/>
        <w:jc w:val="both"/>
        <w:rPr>
          <w:rFonts w:ascii="Times New Roman" w:hAnsi="Times New Roman"/>
          <w:b/>
          <w:sz w:val="24"/>
          <w:szCs w:val="24"/>
        </w:rPr>
      </w:pPr>
      <w:r w:rsidRPr="004764C3">
        <w:rPr>
          <w:rFonts w:ascii="Times New Roman" w:hAnsi="Times New Roman"/>
          <w:b/>
          <w:sz w:val="24"/>
          <w:szCs w:val="24"/>
        </w:rPr>
        <w:t>Q3b.  Young Ltd pays INR 8 as annual preference dividends and has a required rate of return of 12%. Compute the market price of the preference shares of Young Ltd? Additionally, explain the concept of preference shares.   (5 Marks)</w:t>
      </w:r>
    </w:p>
    <w:p w:rsidR="004764C3" w:rsidRPr="00DF1ADE" w:rsidRDefault="004764C3" w:rsidP="004764C3">
      <w:pPr>
        <w:pStyle w:val="Heading3"/>
        <w:spacing w:line="360" w:lineRule="auto"/>
        <w:jc w:val="both"/>
        <w:rPr>
          <w:rFonts w:cs="Times New Roman"/>
          <w:b/>
          <w:color w:val="auto"/>
          <w:sz w:val="24"/>
          <w:szCs w:val="24"/>
        </w:rPr>
      </w:pPr>
      <w:bookmarkStart w:id="1" w:name="introduction-80-words"/>
      <w:proofErr w:type="spellStart"/>
      <w:r w:rsidRPr="00DF1ADE">
        <w:rPr>
          <w:rFonts w:cs="Times New Roman"/>
          <w:b/>
          <w:color w:val="auto"/>
          <w:sz w:val="24"/>
          <w:szCs w:val="24"/>
        </w:rPr>
        <w:lastRenderedPageBreak/>
        <w:t>Ans</w:t>
      </w:r>
      <w:proofErr w:type="spellEnd"/>
      <w:r w:rsidRPr="00DF1ADE">
        <w:rPr>
          <w:rFonts w:cs="Times New Roman"/>
          <w:b/>
          <w:color w:val="auto"/>
          <w:sz w:val="24"/>
          <w:szCs w:val="24"/>
        </w:rPr>
        <w:t xml:space="preserve"> 3b.</w:t>
      </w:r>
    </w:p>
    <w:p w:rsidR="004764C3" w:rsidRPr="00DF1ADE" w:rsidRDefault="004764C3" w:rsidP="004764C3">
      <w:pPr>
        <w:pStyle w:val="Heading3"/>
        <w:spacing w:line="360" w:lineRule="auto"/>
        <w:jc w:val="both"/>
        <w:rPr>
          <w:rFonts w:cs="Times New Roman"/>
          <w:b/>
          <w:color w:val="auto"/>
          <w:sz w:val="24"/>
          <w:szCs w:val="24"/>
        </w:rPr>
      </w:pPr>
      <w:r w:rsidRPr="00DF1ADE">
        <w:rPr>
          <w:rFonts w:cs="Times New Roman"/>
          <w:b/>
          <w:color w:val="auto"/>
          <w:sz w:val="24"/>
          <w:szCs w:val="24"/>
        </w:rPr>
        <w:t xml:space="preserve">Introduction </w:t>
      </w:r>
    </w:p>
    <w:p w:rsidR="00936822" w:rsidRPr="00B8589B" w:rsidRDefault="004764C3" w:rsidP="00535744">
      <w:pPr>
        <w:pStyle w:val="FirstParagraph"/>
        <w:spacing w:line="360" w:lineRule="auto"/>
        <w:jc w:val="both"/>
      </w:pPr>
      <w:r w:rsidRPr="00DF1ADE">
        <w:rPr>
          <w:rFonts w:cs="Times New Roman"/>
        </w:rPr>
        <w:t xml:space="preserve">Preference shares are a type of equity that offer fixed dividends to shareholders, giving them priority over common shareholders in terms of dividend payments and claims on assets in case of liquidation. Young Ltd pays an annual preference dividend of INR 8, and the required rate of return is 12%. To determine the market price of these preference shares, we need to use the dividend discount model. Additionally, understanding the characteristics and types of preference shares is essential for </w:t>
      </w:r>
      <w:bookmarkEnd w:id="1"/>
    </w:p>
    <w:p w:rsidR="00936822" w:rsidRPr="00B8589B" w:rsidRDefault="00936822" w:rsidP="00936822">
      <w:pPr>
        <w:spacing w:line="360" w:lineRule="auto"/>
        <w:jc w:val="both"/>
        <w:rPr>
          <w:rFonts w:ascii="Times New Roman" w:hAnsi="Times New Roman"/>
          <w:sz w:val="24"/>
          <w:szCs w:val="24"/>
        </w:rPr>
      </w:pPr>
    </w:p>
    <w:p w:rsidR="00D521CB" w:rsidRPr="00B8589B" w:rsidRDefault="00D521CB"/>
    <w:sectPr w:rsidR="00D521CB" w:rsidRPr="00B8589B" w:rsidSect="005E5CDE">
      <w:headerReference w:type="default" r:id="rId10"/>
      <w:footerReference w:type="default" r:id="rId11"/>
      <w:pgSz w:w="11920" w:h="16840"/>
      <w:pgMar w:top="1440" w:right="1440" w:bottom="1440" w:left="1440" w:header="720" w:footer="1012" w:gutter="0"/>
      <w:cols w:space="720" w:equalWidth="0">
        <w:col w:w="9140"/>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5A15" w:rsidRDefault="00535A15" w:rsidP="00A33FAF">
      <w:pPr>
        <w:spacing w:after="0" w:line="240" w:lineRule="auto"/>
      </w:pPr>
      <w:r>
        <w:separator/>
      </w:r>
    </w:p>
  </w:endnote>
  <w:endnote w:type="continuationSeparator" w:id="0">
    <w:p w:rsidR="00535A15" w:rsidRDefault="00535A15" w:rsidP="00A33F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A85" w:rsidRDefault="00A33FAF">
    <w:pPr>
      <w:widowControl w:val="0"/>
      <w:autoSpaceDE w:val="0"/>
      <w:autoSpaceDN w:val="0"/>
      <w:adjustRightInd w:val="0"/>
      <w:spacing w:after="0" w:line="200" w:lineRule="exact"/>
      <w:rPr>
        <w:rFonts w:ascii="Times New Roman" w:hAnsi="Times New Roman"/>
        <w:sz w:val="20"/>
        <w:szCs w:val="20"/>
      </w:rPr>
    </w:pPr>
    <w:r w:rsidRPr="00A33FAF">
      <w:rPr>
        <w:noProof/>
      </w:rPr>
      <w:pict>
        <v:shapetype id="_x0000_t202" coordsize="21600,21600" o:spt="202" path="m,l,21600r21600,l21600,xe">
          <v:stroke joinstyle="miter"/>
          <v:path gradientshapeok="t" o:connecttype="rect"/>
        </v:shapetype>
        <v:shape id="Text Box 2" o:spid="_x0000_s4097" type="#_x0000_t202" style="position:absolute;margin-left:272.55pt;margin-top:780.3pt;width:51.4pt;height:13.0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FOCrQIAAK8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" o:allowincell="f" filled="f" stroked="f">
          <v:textbox inset="0,0,0,0">
            <w:txbxContent>
              <w:p w:rsidR="003B2A85" w:rsidRDefault="00535A15">
                <w:pPr>
                  <w:widowControl w:val="0"/>
                  <w:autoSpaceDE w:val="0"/>
                  <w:autoSpaceDN w:val="0"/>
                  <w:adjustRightInd w:val="0"/>
                  <w:spacing w:after="0" w:line="241" w:lineRule="exact"/>
                  <w:ind w:left="20" w:right="-33"/>
                  <w:rPr>
                    <w:rFonts w:cs="Calibri"/>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5A15" w:rsidRDefault="00535A15" w:rsidP="00A33FAF">
      <w:pPr>
        <w:spacing w:after="0" w:line="240" w:lineRule="auto"/>
      </w:pPr>
      <w:r>
        <w:separator/>
      </w:r>
    </w:p>
  </w:footnote>
  <w:footnote w:type="continuationSeparator" w:id="0">
    <w:p w:rsidR="00535A15" w:rsidRDefault="00535A15" w:rsidP="00A33F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A85" w:rsidRDefault="00A33FAF">
    <w:pPr>
      <w:widowControl w:val="0"/>
      <w:autoSpaceDE w:val="0"/>
      <w:autoSpaceDN w:val="0"/>
      <w:adjustRightInd w:val="0"/>
      <w:spacing w:after="0" w:line="200" w:lineRule="exact"/>
      <w:rPr>
        <w:rFonts w:ascii="Times New Roman" w:hAnsi="Times New Roman"/>
        <w:sz w:val="20"/>
        <w:szCs w:val="20"/>
      </w:rPr>
    </w:pPr>
    <w:r w:rsidRPr="00A33FAF">
      <w:rPr>
        <w:noProof/>
      </w:rPr>
      <w:pict>
        <v:rect id="Rectangle 1" o:spid="_x0000_s4098" style="position:absolute;margin-left:215.4pt;margin-top:36pt;width:166pt;height:59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" o:allowincell="f" filled="f" stroked="f">
          <v:textbox inset="0,0,0,0">
            <w:txbxContent>
              <w:p w:rsidR="003B2A85" w:rsidRDefault="00535A15">
                <w:pPr>
                  <w:spacing w:after="0" w:line="1180" w:lineRule="atLeast"/>
                  <w:rPr>
                    <w:rFonts w:ascii="Times New Roman" w:hAnsi="Times New Roman"/>
                    <w:sz w:val="24"/>
                    <w:szCs w:val="24"/>
                  </w:rPr>
                </w:pPr>
              </w:p>
              <w:p w:rsidR="003B2A85" w:rsidRDefault="00535A15">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A991"/>
    <w:multiLevelType w:val="multilevel"/>
    <w:tmpl w:val="FAD210F8"/>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1">
    <w:nsid w:val="00A99201"/>
    <w:multiLevelType w:val="multilevel"/>
    <w:tmpl w:val="5DBEDD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2">
    <w:nsid w:val="00A99202"/>
    <w:multiLevelType w:val="multilevel"/>
    <w:tmpl w:val="2B5E215A"/>
    <w:lvl w:ilvl="0">
      <w:start w:val="2"/>
      <w:numFmt w:val="decimal"/>
      <w:lvlText w:val="%1."/>
      <w:lvlJc w:val="left"/>
      <w:pPr>
        <w:ind w:left="720" w:hanging="360"/>
      </w:pPr>
    </w:lvl>
    <w:lvl w:ilvl="1">
      <w:start w:val="2"/>
      <w:numFmt w:val="lowerLetter"/>
      <w:lvlText w:val="%2."/>
      <w:lvlJc w:val="left"/>
      <w:pPr>
        <w:ind w:left="1440" w:hanging="360"/>
      </w:pPr>
    </w:lvl>
    <w:lvl w:ilvl="2">
      <w:start w:val="2"/>
      <w:numFmt w:val="lowerRoman"/>
      <w:lvlText w:val="%3."/>
      <w:lvlJc w:val="left"/>
      <w:pPr>
        <w:ind w:left="2160" w:hanging="360"/>
      </w:pPr>
    </w:lvl>
    <w:lvl w:ilvl="3">
      <w:start w:val="2"/>
      <w:numFmt w:val="decimal"/>
      <w:lvlText w:val="%4."/>
      <w:lvlJc w:val="left"/>
      <w:pPr>
        <w:ind w:left="2880" w:hanging="360"/>
      </w:pPr>
    </w:lvl>
    <w:lvl w:ilvl="4">
      <w:start w:val="2"/>
      <w:numFmt w:val="lowerLetter"/>
      <w:lvlText w:val="%5."/>
      <w:lvlJc w:val="left"/>
      <w:pPr>
        <w:ind w:left="3600" w:hanging="360"/>
      </w:pPr>
    </w:lvl>
    <w:lvl w:ilvl="5">
      <w:start w:val="2"/>
      <w:numFmt w:val="lowerRoman"/>
      <w:lvlText w:val="%6."/>
      <w:lvlJc w:val="left"/>
      <w:pPr>
        <w:ind w:left="4320" w:hanging="360"/>
      </w:pPr>
    </w:lvl>
    <w:lvl w:ilvl="6">
      <w:start w:val="2"/>
      <w:numFmt w:val="decimal"/>
      <w:lvlText w:val="%7."/>
      <w:lvlJc w:val="left"/>
      <w:pPr>
        <w:ind w:left="5040" w:hanging="360"/>
      </w:pPr>
    </w:lvl>
    <w:lvl w:ilvl="7">
      <w:start w:val="2"/>
      <w:numFmt w:val="lowerLetter"/>
      <w:lvlText w:val="%8."/>
      <w:lvlJc w:val="left"/>
      <w:pPr>
        <w:ind w:left="5760" w:hanging="360"/>
      </w:pPr>
    </w:lvl>
    <w:lvl w:ilvl="8">
      <w:start w:val="2"/>
      <w:numFmt w:val="lowerRoman"/>
      <w:lvlText w:val="%9."/>
      <w:lvlJc w:val="left"/>
      <w:pPr>
        <w:ind w:left="6480" w:hanging="360"/>
      </w:pPr>
    </w:lvl>
  </w:abstractNum>
  <w:abstractNum w:abstractNumId="3">
    <w:nsid w:val="00A99203"/>
    <w:multiLevelType w:val="multilevel"/>
    <w:tmpl w:val="D43ED348"/>
    <w:lvl w:ilvl="0">
      <w:start w:val="3"/>
      <w:numFmt w:val="decimal"/>
      <w:lvlText w:val="%1."/>
      <w:lvlJc w:val="left"/>
      <w:pPr>
        <w:ind w:left="720" w:hanging="360"/>
      </w:pPr>
    </w:lvl>
    <w:lvl w:ilvl="1">
      <w:start w:val="3"/>
      <w:numFmt w:val="lowerLetter"/>
      <w:lvlText w:val="%2."/>
      <w:lvlJc w:val="left"/>
      <w:pPr>
        <w:ind w:left="1440" w:hanging="360"/>
      </w:pPr>
    </w:lvl>
    <w:lvl w:ilvl="2">
      <w:start w:val="3"/>
      <w:numFmt w:val="lowerRoman"/>
      <w:lvlText w:val="%3."/>
      <w:lvlJc w:val="left"/>
      <w:pPr>
        <w:ind w:left="2160" w:hanging="360"/>
      </w:pPr>
    </w:lvl>
    <w:lvl w:ilvl="3">
      <w:start w:val="3"/>
      <w:numFmt w:val="decimal"/>
      <w:lvlText w:val="%4."/>
      <w:lvlJc w:val="left"/>
      <w:pPr>
        <w:ind w:left="2880" w:hanging="360"/>
      </w:pPr>
    </w:lvl>
    <w:lvl w:ilvl="4">
      <w:start w:val="3"/>
      <w:numFmt w:val="lowerLetter"/>
      <w:lvlText w:val="%5."/>
      <w:lvlJc w:val="left"/>
      <w:pPr>
        <w:ind w:left="3600" w:hanging="360"/>
      </w:pPr>
    </w:lvl>
    <w:lvl w:ilvl="5">
      <w:start w:val="3"/>
      <w:numFmt w:val="lowerRoman"/>
      <w:lvlText w:val="%6."/>
      <w:lvlJc w:val="left"/>
      <w:pPr>
        <w:ind w:left="4320" w:hanging="360"/>
      </w:pPr>
    </w:lvl>
    <w:lvl w:ilvl="6">
      <w:start w:val="3"/>
      <w:numFmt w:val="decimal"/>
      <w:lvlText w:val="%7."/>
      <w:lvlJc w:val="left"/>
      <w:pPr>
        <w:ind w:left="5040" w:hanging="360"/>
      </w:pPr>
    </w:lvl>
    <w:lvl w:ilvl="7">
      <w:start w:val="3"/>
      <w:numFmt w:val="lowerLetter"/>
      <w:lvlText w:val="%8."/>
      <w:lvlJc w:val="left"/>
      <w:pPr>
        <w:ind w:left="5760" w:hanging="360"/>
      </w:pPr>
    </w:lvl>
    <w:lvl w:ilvl="8">
      <w:start w:val="3"/>
      <w:numFmt w:val="lowerRoman"/>
      <w:lvlText w:val="%9."/>
      <w:lvlJc w:val="left"/>
      <w:pPr>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5">
    <w:abstractNumId w:val="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936822"/>
    <w:rsid w:val="002A706E"/>
    <w:rsid w:val="004405C7"/>
    <w:rsid w:val="004764C3"/>
    <w:rsid w:val="00535744"/>
    <w:rsid w:val="00535A15"/>
    <w:rsid w:val="00540C60"/>
    <w:rsid w:val="007268E0"/>
    <w:rsid w:val="00936822"/>
    <w:rsid w:val="00A33FAF"/>
    <w:rsid w:val="00A71564"/>
    <w:rsid w:val="00B8589B"/>
    <w:rsid w:val="00C3129A"/>
    <w:rsid w:val="00C42FD7"/>
    <w:rsid w:val="00CE207F"/>
    <w:rsid w:val="00D521CB"/>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6822"/>
    <w:pPr>
      <w:spacing w:after="160" w:line="259" w:lineRule="auto"/>
    </w:pPr>
    <w:rPr>
      <w:rFonts w:ascii="Calibri" w:eastAsia="Times New Roman" w:hAnsi="Calibri" w:cs="Times New Roman"/>
      <w:lang w:eastAsia="en-IN"/>
    </w:rPr>
  </w:style>
  <w:style w:type="paragraph" w:styleId="Heading3">
    <w:name w:val="heading 3"/>
    <w:basedOn w:val="Normal"/>
    <w:next w:val="BodyText"/>
    <w:link w:val="Heading3Char"/>
    <w:uiPriority w:val="9"/>
    <w:semiHidden/>
    <w:unhideWhenUsed/>
    <w:qFormat/>
    <w:rsid w:val="00B8589B"/>
    <w:pPr>
      <w:keepNext/>
      <w:keepLines/>
      <w:spacing w:before="160" w:after="80" w:line="240" w:lineRule="auto"/>
      <w:outlineLvl w:val="2"/>
    </w:pPr>
    <w:rPr>
      <w:rFonts w:ascii="Times New Roman" w:eastAsiaTheme="majorEastAsia" w:hAnsi="Times New Roman" w:cstheme="majorBidi"/>
      <w:color w:val="365F91" w:themeColor="accent1" w:themeShade="BF"/>
      <w:sz w:val="28"/>
      <w:szCs w:val="28"/>
      <w:lang w:val="en-US" w:eastAsia="en-US"/>
    </w:rPr>
  </w:style>
  <w:style w:type="paragraph" w:styleId="Heading4">
    <w:name w:val="heading 4"/>
    <w:basedOn w:val="Normal"/>
    <w:next w:val="Normal"/>
    <w:link w:val="Heading4Char"/>
    <w:uiPriority w:val="9"/>
    <w:semiHidden/>
    <w:unhideWhenUsed/>
    <w:qFormat/>
    <w:rsid w:val="004764C3"/>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8589B"/>
    <w:rPr>
      <w:rFonts w:ascii="Times New Roman" w:eastAsiaTheme="majorEastAsia" w:hAnsi="Times New Roman" w:cstheme="majorBidi"/>
      <w:color w:val="365F91" w:themeColor="accent1" w:themeShade="BF"/>
      <w:sz w:val="28"/>
      <w:szCs w:val="28"/>
      <w:lang w:val="en-US"/>
    </w:rPr>
  </w:style>
  <w:style w:type="paragraph" w:styleId="BodyText">
    <w:name w:val="Body Text"/>
    <w:basedOn w:val="Normal"/>
    <w:link w:val="BodyTextChar"/>
    <w:qFormat/>
    <w:rsid w:val="00B8589B"/>
    <w:pPr>
      <w:spacing w:before="180" w:after="180" w:line="240" w:lineRule="auto"/>
    </w:pPr>
    <w:rPr>
      <w:rFonts w:ascii="Times New Roman" w:eastAsiaTheme="minorHAnsi" w:hAnsi="Times New Roman" w:cstheme="minorBidi"/>
      <w:sz w:val="24"/>
      <w:szCs w:val="24"/>
      <w:lang w:val="en-US" w:eastAsia="en-US"/>
    </w:rPr>
  </w:style>
  <w:style w:type="character" w:customStyle="1" w:styleId="BodyTextChar">
    <w:name w:val="Body Text Char"/>
    <w:basedOn w:val="DefaultParagraphFont"/>
    <w:link w:val="BodyText"/>
    <w:rsid w:val="00B8589B"/>
    <w:rPr>
      <w:rFonts w:ascii="Times New Roman" w:hAnsi="Times New Roman"/>
      <w:sz w:val="24"/>
      <w:szCs w:val="24"/>
      <w:lang w:val="en-US"/>
    </w:rPr>
  </w:style>
  <w:style w:type="paragraph" w:customStyle="1" w:styleId="FirstParagraph">
    <w:name w:val="First Paragraph"/>
    <w:basedOn w:val="BodyText"/>
    <w:next w:val="BodyText"/>
    <w:qFormat/>
    <w:rsid w:val="00B8589B"/>
  </w:style>
  <w:style w:type="paragraph" w:customStyle="1" w:styleId="Compact">
    <w:name w:val="Compact"/>
    <w:basedOn w:val="BodyText"/>
    <w:qFormat/>
    <w:rsid w:val="00B8589B"/>
    <w:pPr>
      <w:spacing w:before="36" w:after="36"/>
    </w:pPr>
  </w:style>
  <w:style w:type="table" w:customStyle="1" w:styleId="Table">
    <w:name w:val="Table"/>
    <w:semiHidden/>
    <w:unhideWhenUsed/>
    <w:qFormat/>
    <w:rsid w:val="00B8589B"/>
    <w:pPr>
      <w:spacing w:line="240" w:lineRule="auto"/>
    </w:pPr>
    <w:rPr>
      <w:sz w:val="24"/>
      <w:szCs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character" w:customStyle="1" w:styleId="Heading4Char">
    <w:name w:val="Heading 4 Char"/>
    <w:basedOn w:val="DefaultParagraphFont"/>
    <w:link w:val="Heading4"/>
    <w:uiPriority w:val="9"/>
    <w:semiHidden/>
    <w:rsid w:val="004764C3"/>
    <w:rPr>
      <w:rFonts w:asciiTheme="majorHAnsi" w:eastAsiaTheme="majorEastAsia" w:hAnsiTheme="majorHAnsi" w:cstheme="majorBidi"/>
      <w:i/>
      <w:iCs/>
      <w:color w:val="365F91" w:themeColor="accent1" w:themeShade="BF"/>
      <w:lang w:eastAsia="en-IN"/>
    </w:rPr>
  </w:style>
  <w:style w:type="paragraph" w:styleId="BalloonText">
    <w:name w:val="Balloon Text"/>
    <w:basedOn w:val="Normal"/>
    <w:link w:val="BalloonTextChar"/>
    <w:uiPriority w:val="99"/>
    <w:semiHidden/>
    <w:unhideWhenUsed/>
    <w:rsid w:val="005357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744"/>
    <w:rPr>
      <w:rFonts w:ascii="Tahoma" w:eastAsia="Times New Roman" w:hAnsi="Tahoma" w:cs="Tahoma"/>
      <w:sz w:val="16"/>
      <w:szCs w:val="16"/>
      <w:lang w:eastAsia="en-IN"/>
    </w:rPr>
  </w:style>
  <w:style w:type="character" w:styleId="Hyperlink">
    <w:name w:val="Hyperlink"/>
    <w:uiPriority w:val="99"/>
    <w:semiHidden/>
    <w:unhideWhenUsed/>
    <w:rsid w:val="00535744"/>
    <w:rPr>
      <w:color w:val="0563C1"/>
      <w:u w:val="single"/>
    </w:rPr>
  </w:style>
</w:styles>
</file>

<file path=word/webSettings.xml><?xml version="1.0" encoding="utf-8"?>
<w:webSettings xmlns:r="http://schemas.openxmlformats.org/officeDocument/2006/relationships" xmlns:w="http://schemas.openxmlformats.org/wordprocessingml/2006/main">
  <w:divs>
    <w:div w:id="702553716">
      <w:bodyDiv w:val="1"/>
      <w:marLeft w:val="0"/>
      <w:marRight w:val="0"/>
      <w:marTop w:val="0"/>
      <w:marBottom w:val="0"/>
      <w:divBdr>
        <w:top w:val="none" w:sz="0" w:space="0" w:color="auto"/>
        <w:left w:val="none" w:sz="0" w:space="0" w:color="auto"/>
        <w:bottom w:val="none" w:sz="0" w:space="0" w:color="auto"/>
        <w:right w:val="none" w:sz="0" w:space="0" w:color="auto"/>
      </w:divBdr>
      <w:divsChild>
        <w:div w:id="864827698">
          <w:marLeft w:val="0"/>
          <w:marRight w:val="0"/>
          <w:marTop w:val="0"/>
          <w:marBottom w:val="0"/>
          <w:divBdr>
            <w:top w:val="none" w:sz="0" w:space="0" w:color="auto"/>
            <w:left w:val="none" w:sz="0" w:space="0" w:color="auto"/>
            <w:bottom w:val="none" w:sz="0" w:space="0" w:color="auto"/>
            <w:right w:val="none" w:sz="0" w:space="0" w:color="auto"/>
          </w:divBdr>
          <w:divsChild>
            <w:div w:id="263658893">
              <w:marLeft w:val="0"/>
              <w:marRight w:val="0"/>
              <w:marTop w:val="0"/>
              <w:marBottom w:val="0"/>
              <w:divBdr>
                <w:top w:val="none" w:sz="0" w:space="0" w:color="auto"/>
                <w:left w:val="none" w:sz="0" w:space="0" w:color="auto"/>
                <w:bottom w:val="none" w:sz="0" w:space="0" w:color="auto"/>
                <w:right w:val="none" w:sz="0" w:space="0" w:color="auto"/>
              </w:divBdr>
              <w:divsChild>
                <w:div w:id="906768134">
                  <w:marLeft w:val="0"/>
                  <w:marRight w:val="0"/>
                  <w:marTop w:val="0"/>
                  <w:marBottom w:val="0"/>
                  <w:divBdr>
                    <w:top w:val="none" w:sz="0" w:space="0" w:color="auto"/>
                    <w:left w:val="none" w:sz="0" w:space="0" w:color="auto"/>
                    <w:bottom w:val="none" w:sz="0" w:space="0" w:color="auto"/>
                    <w:right w:val="none" w:sz="0" w:space="0" w:color="auto"/>
                  </w:divBdr>
                  <w:divsChild>
                    <w:div w:id="213378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93218">
          <w:marLeft w:val="0"/>
          <w:marRight w:val="0"/>
          <w:marTop w:val="0"/>
          <w:marBottom w:val="0"/>
          <w:divBdr>
            <w:top w:val="none" w:sz="0" w:space="0" w:color="auto"/>
            <w:left w:val="none" w:sz="0" w:space="0" w:color="auto"/>
            <w:bottom w:val="none" w:sz="0" w:space="0" w:color="auto"/>
            <w:right w:val="none" w:sz="0" w:space="0" w:color="auto"/>
          </w:divBdr>
          <w:divsChild>
            <w:div w:id="926963249">
              <w:marLeft w:val="0"/>
              <w:marRight w:val="0"/>
              <w:marTop w:val="0"/>
              <w:marBottom w:val="0"/>
              <w:divBdr>
                <w:top w:val="none" w:sz="0" w:space="0" w:color="auto"/>
                <w:left w:val="none" w:sz="0" w:space="0" w:color="auto"/>
                <w:bottom w:val="none" w:sz="0" w:space="0" w:color="auto"/>
                <w:right w:val="none" w:sz="0" w:space="0" w:color="auto"/>
              </w:divBdr>
              <w:divsChild>
                <w:div w:id="557786106">
                  <w:marLeft w:val="0"/>
                  <w:marRight w:val="0"/>
                  <w:marTop w:val="0"/>
                  <w:marBottom w:val="0"/>
                  <w:divBdr>
                    <w:top w:val="none" w:sz="0" w:space="0" w:color="auto"/>
                    <w:left w:val="none" w:sz="0" w:space="0" w:color="auto"/>
                    <w:bottom w:val="none" w:sz="0" w:space="0" w:color="auto"/>
                    <w:right w:val="none" w:sz="0" w:space="0" w:color="auto"/>
                  </w:divBdr>
                  <w:divsChild>
                    <w:div w:id="1252355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668199">
      <w:bodyDiv w:val="1"/>
      <w:marLeft w:val="0"/>
      <w:marRight w:val="0"/>
      <w:marTop w:val="0"/>
      <w:marBottom w:val="0"/>
      <w:divBdr>
        <w:top w:val="none" w:sz="0" w:space="0" w:color="auto"/>
        <w:left w:val="none" w:sz="0" w:space="0" w:color="auto"/>
        <w:bottom w:val="none" w:sz="0" w:space="0" w:color="auto"/>
        <w:right w:val="none" w:sz="0" w:space="0" w:color="auto"/>
      </w:divBdr>
    </w:div>
    <w:div w:id="1048451830">
      <w:bodyDiv w:val="1"/>
      <w:marLeft w:val="0"/>
      <w:marRight w:val="0"/>
      <w:marTop w:val="0"/>
      <w:marBottom w:val="0"/>
      <w:divBdr>
        <w:top w:val="none" w:sz="0" w:space="0" w:color="auto"/>
        <w:left w:val="none" w:sz="0" w:space="0" w:color="auto"/>
        <w:bottom w:val="none" w:sz="0" w:space="0" w:color="auto"/>
        <w:right w:val="none" w:sz="0" w:space="0" w:color="auto"/>
      </w:divBdr>
      <w:divsChild>
        <w:div w:id="1546672721">
          <w:marLeft w:val="0"/>
          <w:marRight w:val="0"/>
          <w:marTop w:val="0"/>
          <w:marBottom w:val="0"/>
          <w:divBdr>
            <w:top w:val="none" w:sz="0" w:space="0" w:color="auto"/>
            <w:left w:val="none" w:sz="0" w:space="0" w:color="auto"/>
            <w:bottom w:val="none" w:sz="0" w:space="0" w:color="auto"/>
            <w:right w:val="none" w:sz="0" w:space="0" w:color="auto"/>
          </w:divBdr>
          <w:divsChild>
            <w:div w:id="40789895">
              <w:marLeft w:val="0"/>
              <w:marRight w:val="0"/>
              <w:marTop w:val="0"/>
              <w:marBottom w:val="0"/>
              <w:divBdr>
                <w:top w:val="none" w:sz="0" w:space="0" w:color="auto"/>
                <w:left w:val="none" w:sz="0" w:space="0" w:color="auto"/>
                <w:bottom w:val="none" w:sz="0" w:space="0" w:color="auto"/>
                <w:right w:val="none" w:sz="0" w:space="0" w:color="auto"/>
              </w:divBdr>
              <w:divsChild>
                <w:div w:id="1471703471">
                  <w:marLeft w:val="0"/>
                  <w:marRight w:val="0"/>
                  <w:marTop w:val="0"/>
                  <w:marBottom w:val="0"/>
                  <w:divBdr>
                    <w:top w:val="none" w:sz="0" w:space="0" w:color="auto"/>
                    <w:left w:val="none" w:sz="0" w:space="0" w:color="auto"/>
                    <w:bottom w:val="none" w:sz="0" w:space="0" w:color="auto"/>
                    <w:right w:val="none" w:sz="0" w:space="0" w:color="auto"/>
                  </w:divBdr>
                  <w:divsChild>
                    <w:div w:id="162465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174198">
          <w:marLeft w:val="0"/>
          <w:marRight w:val="0"/>
          <w:marTop w:val="0"/>
          <w:marBottom w:val="0"/>
          <w:divBdr>
            <w:top w:val="none" w:sz="0" w:space="0" w:color="auto"/>
            <w:left w:val="none" w:sz="0" w:space="0" w:color="auto"/>
            <w:bottom w:val="none" w:sz="0" w:space="0" w:color="auto"/>
            <w:right w:val="none" w:sz="0" w:space="0" w:color="auto"/>
          </w:divBdr>
          <w:divsChild>
            <w:div w:id="1036586614">
              <w:marLeft w:val="0"/>
              <w:marRight w:val="0"/>
              <w:marTop w:val="0"/>
              <w:marBottom w:val="0"/>
              <w:divBdr>
                <w:top w:val="none" w:sz="0" w:space="0" w:color="auto"/>
                <w:left w:val="none" w:sz="0" w:space="0" w:color="auto"/>
                <w:bottom w:val="none" w:sz="0" w:space="0" w:color="auto"/>
                <w:right w:val="none" w:sz="0" w:space="0" w:color="auto"/>
              </w:divBdr>
              <w:divsChild>
                <w:div w:id="1882010372">
                  <w:marLeft w:val="0"/>
                  <w:marRight w:val="0"/>
                  <w:marTop w:val="0"/>
                  <w:marBottom w:val="0"/>
                  <w:divBdr>
                    <w:top w:val="none" w:sz="0" w:space="0" w:color="auto"/>
                    <w:left w:val="none" w:sz="0" w:space="0" w:color="auto"/>
                    <w:bottom w:val="none" w:sz="0" w:space="0" w:color="auto"/>
                    <w:right w:val="none" w:sz="0" w:space="0" w:color="auto"/>
                  </w:divBdr>
                  <w:divsChild>
                    <w:div w:id="18401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200986">
      <w:bodyDiv w:val="1"/>
      <w:marLeft w:val="0"/>
      <w:marRight w:val="0"/>
      <w:marTop w:val="0"/>
      <w:marBottom w:val="0"/>
      <w:divBdr>
        <w:top w:val="none" w:sz="0" w:space="0" w:color="auto"/>
        <w:left w:val="none" w:sz="0" w:space="0" w:color="auto"/>
        <w:bottom w:val="none" w:sz="0" w:space="0" w:color="auto"/>
        <w:right w:val="none" w:sz="0" w:space="0" w:color="auto"/>
      </w:divBdr>
    </w:div>
    <w:div w:id="191404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A2A3285-20F8-4697-B67A-C9F1096BB7D1}">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18</TotalTime>
  <Pages>4</Pages>
  <Words>688</Words>
  <Characters>3925</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Calculation of European Call Option Using Binomial Model</vt:lpstr>
      <vt:lpstr>        Step 1: Calculate Parameters for the Binomial Model</vt:lpstr>
      <vt:lpstr>        Step 2: Construct the Binomial Tree for Stock Prices</vt:lpstr>
      <vt:lpstr>        Step 3: Calculate Option Payoffs at Maturity</vt:lpstr>
      <vt:lpstr>        Step 4: Discounting the Payoffs Back to Present Value</vt:lpstr>
      <vt:lpstr>        Final Result</vt:lpstr>
      <vt:lpstr>        Ans 3b.</vt:lpstr>
      <vt:lpstr>        Introduction </vt:lpstr>
      <vt:lpstr>        Concept and Application</vt:lpstr>
      <vt:lpstr>        Conclusion </vt:lpstr>
    </vt:vector>
  </TitlesOfParts>
  <Company/>
  <LinksUpToDate>false</LinksUpToDate>
  <CharactersWithSpaces>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4</cp:revision>
  <dcterms:created xsi:type="dcterms:W3CDTF">2025-02-20T18:29:00Z</dcterms:created>
  <dcterms:modified xsi:type="dcterms:W3CDTF">2025-03-03T18:46:00Z</dcterms:modified>
</cp:coreProperties>
</file>