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 w:rsidR="00BB21A7" w:rsidRPr="005F5E5F" w:rsidP="005F5E5F">
      <w:pPr>
        <w:bidi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E5F">
        <w:rPr>
          <w:rFonts w:ascii="Times New Roman" w:hAnsi="Times New Roman" w:cs="Times New Roman"/>
          <w:b/>
          <w:sz w:val="24"/>
          <w:szCs w:val="24"/>
        </w:rPr>
        <w:t>Corporate Finance</w:t>
      </w:r>
    </w:p>
    <w:p w:rsidR="00BB21A7" w:rsidRPr="005F5E5F" w:rsidP="005F5E5F">
      <w:pPr>
        <w:bidi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E5F">
        <w:rPr>
          <w:rFonts w:ascii="Times New Roman" w:hAnsi="Times New Roman" w:cs="Times New Roman"/>
          <w:b/>
          <w:sz w:val="24"/>
          <w:szCs w:val="24"/>
        </w:rPr>
        <w:t>December 2024 Examination</w:t>
      </w:r>
    </w:p>
    <w:p w:rsidR="005F5E5F" w:rsidRPr="005F5E5F" w:rsidP="005F5E5F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E5F" w:rsidRPr="005F5E5F" w:rsidP="005F5E5F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1A7" w:rsidRPr="005F5E5F" w:rsidP="005F5E5F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E5F" w:rsidR="005F5E5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F5E5F">
        <w:rPr>
          <w:rFonts w:ascii="Times New Roman" w:hAnsi="Times New Roman" w:cs="Times New Roman"/>
          <w:b/>
          <w:sz w:val="24"/>
          <w:szCs w:val="24"/>
        </w:rPr>
        <w:t xml:space="preserve">ABC Limited has equity </w:t>
      </w:r>
      <w:r w:rsidRPr="005F5E5F">
        <w:rPr>
          <w:rFonts w:ascii="Times New Roman" w:hAnsi="Times New Roman" w:cs="Times New Roman"/>
          <w:b/>
          <w:sz w:val="24"/>
          <w:szCs w:val="24"/>
        </w:rPr>
        <w:t>with a market value of Rs. 20 Lacs and debt with a market value of Rs. 15 Lacs. The Balance sheet of the company showed the Capital Structure as under:</w:t>
      </w:r>
    </w:p>
    <w:tbl>
      <w:tblPr>
        <w:tblStyle w:val="TableNormal"/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716"/>
        <w:gridCol w:w="3094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B21A7" w:rsidRPr="005F5E5F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5F">
              <w:rPr>
                <w:rFonts w:ascii="Times New Roman" w:hAnsi="Times New Roman" w:cs="Times New Roman"/>
                <w:b/>
                <w:sz w:val="24"/>
                <w:szCs w:val="24"/>
              </w:rPr>
              <w:t>Capital Structure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B21A7" w:rsidRPr="005F5E5F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5F">
              <w:rPr>
                <w:rFonts w:ascii="Times New Roman" w:hAnsi="Times New Roman" w:cs="Times New Roman"/>
                <w:b/>
                <w:sz w:val="24"/>
                <w:szCs w:val="24"/>
              </w:rPr>
              <w:t>BV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B21A7" w:rsidRPr="005F5E5F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5F">
              <w:rPr>
                <w:rFonts w:ascii="Times New Roman" w:hAnsi="Times New Roman" w:cs="Times New Roman"/>
                <w:b/>
                <w:sz w:val="24"/>
                <w:szCs w:val="24"/>
              </w:rPr>
              <w:t>Share Capital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B21A7" w:rsidRPr="005F5E5F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5F">
              <w:rPr>
                <w:rFonts w:ascii="Times New Roman" w:hAnsi="Times New Roman" w:cs="Times New Roman"/>
                <w:b/>
                <w:sz w:val="24"/>
                <w:szCs w:val="24"/>
              </w:rPr>
              <w:t>10,00,000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5"/>
        </w:trPr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B21A7" w:rsidRPr="005F5E5F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A7" w:rsidRPr="005F5E5F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5F">
              <w:rPr>
                <w:rFonts w:ascii="Times New Roman" w:hAnsi="Times New Roman" w:cs="Times New Roman"/>
                <w:b/>
                <w:sz w:val="24"/>
                <w:szCs w:val="24"/>
              </w:rPr>
              <w:t>Debentures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B21A7" w:rsidRPr="005F5E5F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A7" w:rsidRPr="005F5E5F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5F">
              <w:rPr>
                <w:rFonts w:ascii="Times New Roman" w:hAnsi="Times New Roman" w:cs="Times New Roman"/>
                <w:b/>
                <w:sz w:val="24"/>
                <w:szCs w:val="24"/>
              </w:rPr>
              <w:t>5,00,000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5"/>
        </w:trPr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B21A7" w:rsidRPr="005F5E5F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A7" w:rsidRPr="005F5E5F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5F">
              <w:rPr>
                <w:rFonts w:ascii="Times New Roman" w:hAnsi="Times New Roman" w:cs="Times New Roman"/>
                <w:b/>
                <w:sz w:val="24"/>
                <w:szCs w:val="24"/>
              </w:rPr>
              <w:t>Bank Loan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B21A7" w:rsidRPr="005F5E5F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A7" w:rsidRPr="005F5E5F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5F">
              <w:rPr>
                <w:rFonts w:ascii="Times New Roman" w:hAnsi="Times New Roman" w:cs="Times New Roman"/>
                <w:b/>
                <w:sz w:val="24"/>
                <w:szCs w:val="24"/>
              </w:rPr>
              <w:t>8,00,000</w:t>
            </w:r>
          </w:p>
        </w:tc>
      </w:tr>
    </w:tbl>
    <w:p w:rsidR="00BB21A7" w:rsidRPr="005F5E5F" w:rsidP="005F5E5F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1A7" w:rsidRPr="005F5E5F" w:rsidP="005F5E5F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E5F">
        <w:rPr>
          <w:rFonts w:ascii="Times New Roman" w:hAnsi="Times New Roman" w:cs="Times New Roman"/>
          <w:b/>
          <w:sz w:val="24"/>
          <w:szCs w:val="24"/>
        </w:rPr>
        <w:t>Cost of de</w:t>
      </w:r>
      <w:r w:rsidRPr="005F5E5F">
        <w:rPr>
          <w:rFonts w:ascii="Times New Roman" w:hAnsi="Times New Roman" w:cs="Times New Roman"/>
          <w:b/>
          <w:sz w:val="24"/>
          <w:szCs w:val="24"/>
        </w:rPr>
        <w:t>bt is 9%. The risk-free rate is 8% and the market rate is 18%. The beta of the company is 0.15. The firm pays no taxes.</w:t>
      </w:r>
    </w:p>
    <w:p w:rsidR="00BB21A7" w:rsidRPr="005F5E5F" w:rsidP="005F5E5F">
      <w:pPr>
        <w:bidi w:val="0"/>
        <w:spacing w:line="36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5F5E5F">
        <w:rPr>
          <w:rFonts w:ascii="Times New Roman" w:hAnsi="Times New Roman" w:cs="Times New Roman"/>
          <w:b/>
          <w:sz w:val="24"/>
          <w:szCs w:val="24"/>
        </w:rPr>
        <w:t>a</w:t>
      </w:r>
      <w:r w:rsidRPr="005F5E5F" w:rsidR="005F5E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F5E5F">
        <w:rPr>
          <w:rFonts w:ascii="Times New Roman" w:hAnsi="Times New Roman" w:cs="Times New Roman"/>
          <w:b/>
          <w:sz w:val="24"/>
          <w:szCs w:val="24"/>
        </w:rPr>
        <w:t xml:space="preserve"> What is ABC Limited</w:t>
      </w:r>
      <w:r w:rsidRPr="005F5E5F">
        <w:rPr>
          <w:rFonts w:ascii="Times New Roman" w:hAnsi="Times New Roman" w:cs="Times New Roman" w:hint="default"/>
          <w:b/>
          <w:sz w:val="24"/>
          <w:szCs w:val="24"/>
        </w:rPr>
        <w:t>’</w:t>
      </w:r>
      <w:r w:rsidRPr="005F5E5F">
        <w:rPr>
          <w:rFonts w:ascii="Times New Roman" w:hAnsi="Times New Roman" w:cs="Times New Roman" w:hint="default"/>
          <w:b/>
          <w:sz w:val="24"/>
          <w:szCs w:val="24"/>
        </w:rPr>
        <w:t>s debt to equity ratio?</w:t>
      </w:r>
    </w:p>
    <w:p w:rsidR="00BB21A7" w:rsidRPr="005F5E5F" w:rsidP="005F5E5F">
      <w:pPr>
        <w:bidi w:val="0"/>
        <w:spacing w:line="36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5F5E5F" w:rsidR="005F5E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5F5E5F">
        <w:rPr>
          <w:rFonts w:ascii="Times New Roman" w:hAnsi="Times New Roman" w:cs="Times New Roman"/>
          <w:b/>
          <w:sz w:val="24"/>
          <w:szCs w:val="24"/>
        </w:rPr>
        <w:t>What is ABC Limited</w:t>
      </w:r>
      <w:r w:rsidRPr="005F5E5F">
        <w:rPr>
          <w:rFonts w:ascii="Times New Roman" w:hAnsi="Times New Roman" w:cs="Times New Roman" w:hint="default"/>
          <w:b/>
          <w:sz w:val="24"/>
          <w:szCs w:val="24"/>
        </w:rPr>
        <w:t>’</w:t>
      </w:r>
      <w:r w:rsidRPr="005F5E5F">
        <w:rPr>
          <w:rFonts w:ascii="Times New Roman" w:hAnsi="Times New Roman" w:cs="Times New Roman" w:hint="default"/>
          <w:b/>
          <w:sz w:val="24"/>
          <w:szCs w:val="24"/>
        </w:rPr>
        <w:t xml:space="preserve">s weighted average cost of capital based on Market value as well </w:t>
      </w:r>
      <w:r w:rsidRPr="005F5E5F">
        <w:rPr>
          <w:rFonts w:ascii="Times New Roman" w:hAnsi="Times New Roman" w:cs="Times New Roman" w:hint="default"/>
          <w:b/>
          <w:sz w:val="24"/>
          <w:szCs w:val="24"/>
        </w:rPr>
        <w:t>as Book value? Answer up to 2 decimal places.</w:t>
      </w:r>
    </w:p>
    <w:p w:rsidR="00BB21A7" w:rsidRPr="005F5E5F" w:rsidP="005F5E5F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E5F" w:rsidR="005F5E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5F5E5F">
        <w:rPr>
          <w:rFonts w:ascii="Times New Roman" w:hAnsi="Times New Roman" w:cs="Times New Roman"/>
          <w:b/>
          <w:sz w:val="24"/>
          <w:szCs w:val="24"/>
        </w:rPr>
        <w:t>ABC Limited is in growing stage and soon the company will be under 35% tax bracket, in such a scenario the company is thinking to raise the debt up to 70%. Under these conditions, what will be the new DE rat</w:t>
      </w:r>
      <w:r w:rsidRPr="005F5E5F">
        <w:rPr>
          <w:rFonts w:ascii="Times New Roman" w:hAnsi="Times New Roman" w:cs="Times New Roman"/>
          <w:b/>
          <w:sz w:val="24"/>
          <w:szCs w:val="24"/>
        </w:rPr>
        <w:t>io and the new cost of capital of the company?</w:t>
      </w:r>
    </w:p>
    <w:p w:rsidR="00BB21A7" w:rsidRPr="005F5E5F" w:rsidP="005F5E5F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E5F" w:rsidR="005F5E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5F5E5F">
        <w:rPr>
          <w:rFonts w:ascii="Times New Roman" w:hAnsi="Times New Roman" w:cs="Times New Roman"/>
          <w:b/>
          <w:sz w:val="24"/>
          <w:szCs w:val="24"/>
        </w:rPr>
        <w:t>What is the impact of change in DE ratio as above on the Company and why?</w:t>
      </w:r>
      <w:r w:rsidRPr="005F5E5F" w:rsidR="005F5E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F5E5F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5F5E5F" w:rsidRPr="005F5E5F" w:rsidP="005F5E5F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E5F">
        <w:rPr>
          <w:rFonts w:ascii="Times New Roman" w:hAnsi="Times New Roman" w:cs="Times New Roman"/>
          <w:b/>
          <w:sz w:val="24"/>
          <w:szCs w:val="24"/>
        </w:rPr>
        <w:t>Ans 1.</w:t>
      </w:r>
    </w:p>
    <w:p w:rsidR="005F5E5F" w:rsidRPr="005F5E5F" w:rsidP="005F5E5F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E5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AB4EFC" w:rsidP="0036442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E5F" w:rsidR="005F5E5F">
        <w:rPr>
          <w:rFonts w:ascii="Times New Roman" w:hAnsi="Times New Roman" w:cs="Times New Roman"/>
          <w:sz w:val="24"/>
          <w:szCs w:val="24"/>
        </w:rPr>
        <w:t xml:space="preserve">Corporate finance deals with the management of a company's financial resources, focusing on capital </w:t>
      </w:r>
      <w:r w:rsidRPr="005F5E5F" w:rsidR="005F5E5F">
        <w:rPr>
          <w:rFonts w:ascii="Times New Roman" w:hAnsi="Times New Roman" w:cs="Times New Roman"/>
          <w:sz w:val="24"/>
          <w:szCs w:val="24"/>
        </w:rPr>
        <w:t>structure, financing strategies, and risk-return trade-offs. The capital structure of a firm</w:t>
      </w:r>
      <w:r w:rsidRPr="005F5E5F" w:rsidR="005F5E5F">
        <w:rPr>
          <w:rFonts w:ascii="Times New Roman" w:hAnsi="Times New Roman" w:cs="Times New Roman" w:hint="default"/>
          <w:sz w:val="24"/>
          <w:szCs w:val="24"/>
        </w:rPr>
        <w:t>—</w:t>
      </w:r>
      <w:r w:rsidRPr="005F5E5F" w:rsidR="005F5E5F">
        <w:rPr>
          <w:rFonts w:ascii="Times New Roman" w:hAnsi="Times New Roman" w:cs="Times New Roman" w:hint="default"/>
          <w:sz w:val="24"/>
          <w:szCs w:val="24"/>
        </w:rPr>
        <w:t>how it finances its operations through a combination of debt and equity</w:t>
      </w:r>
      <w:r w:rsidRPr="005F5E5F" w:rsidR="005F5E5F">
        <w:rPr>
          <w:rFonts w:ascii="Times New Roman" w:hAnsi="Times New Roman" w:cs="Times New Roman" w:hint="default"/>
          <w:sz w:val="24"/>
          <w:szCs w:val="24"/>
        </w:rPr>
        <w:t>—</w:t>
      </w:r>
      <w:r w:rsidRPr="005F5E5F" w:rsidR="005F5E5F">
        <w:rPr>
          <w:rFonts w:ascii="Times New Roman" w:hAnsi="Times New Roman" w:cs="Times New Roman" w:hint="default"/>
          <w:sz w:val="24"/>
          <w:szCs w:val="24"/>
        </w:rPr>
        <w:t>is crucial for determining the firm</w:t>
      </w:r>
      <w:r w:rsidRPr="005F5E5F" w:rsidR="005F5E5F">
        <w:rPr>
          <w:rFonts w:ascii="Times New Roman" w:hAnsi="Times New Roman" w:cs="Times New Roman" w:hint="default"/>
          <w:sz w:val="24"/>
          <w:szCs w:val="24"/>
        </w:rPr>
        <w:t>’</w:t>
      </w:r>
      <w:r w:rsidRPr="005F5E5F" w:rsidR="005F5E5F">
        <w:rPr>
          <w:rFonts w:ascii="Times New Roman" w:hAnsi="Times New Roman" w:cs="Times New Roman" w:hint="default"/>
          <w:sz w:val="24"/>
          <w:szCs w:val="24"/>
        </w:rPr>
        <w:t>s weighted average cost of capital (WACC). The WACC is</w:t>
      </w:r>
      <w:r w:rsidRPr="005F5E5F" w:rsidR="005F5E5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5F5E5F" w:rsidR="005F5E5F">
        <w:rPr>
          <w:rFonts w:ascii="Times New Roman" w:hAnsi="Times New Roman" w:cs="Times New Roman" w:hint="default"/>
          <w:sz w:val="24"/>
          <w:szCs w:val="24"/>
        </w:rPr>
        <w:t>the average rate a company expects to pay for financing its capital, and it plays a pivotal role in investment decisions. It includes the cost of both debt and equity, weighted by their respective proportions in the company's capital structure. Understand</w:t>
      </w:r>
      <w:r w:rsidRPr="005F5E5F" w:rsidR="005F5E5F">
        <w:rPr>
          <w:rFonts w:ascii="Times New Roman" w:hAnsi="Times New Roman" w:cs="Times New Roman" w:hint="default"/>
          <w:sz w:val="24"/>
          <w:szCs w:val="24"/>
        </w:rPr>
        <w:t>i</w:t>
      </w:r>
      <w:r w:rsidRPr="005F5E5F" w:rsidR="005F5E5F">
        <w:rPr>
          <w:rFonts w:ascii="Times New Roman" w:hAnsi="Times New Roman" w:cs="Times New Roman" w:hint="default"/>
          <w:sz w:val="24"/>
          <w:szCs w:val="24"/>
        </w:rPr>
        <w:t>ng and optimizing the debt-to-equity (DE) ratio is essential for balancing financial risk and return. This scenario presents ABC Limited</w:t>
      </w:r>
      <w:r w:rsidRPr="005F5E5F" w:rsidR="005F5E5F">
        <w:rPr>
          <w:rFonts w:ascii="Times New Roman" w:hAnsi="Times New Roman" w:cs="Times New Roman" w:hint="default"/>
          <w:sz w:val="24"/>
          <w:szCs w:val="24"/>
        </w:rPr>
        <w:t>’</w:t>
      </w:r>
      <w:r w:rsidRPr="005F5E5F" w:rsidR="005F5E5F">
        <w:rPr>
          <w:rFonts w:ascii="Times New Roman" w:hAnsi="Times New Roman" w:cs="Times New Roman" w:hint="default"/>
          <w:sz w:val="24"/>
          <w:szCs w:val="24"/>
        </w:rPr>
        <w:t>s current capital structure and explores the potential impacts of raising additional debt under new tax conditions. In</w:t>
      </w:r>
      <w:r w:rsidRPr="005F5E5F" w:rsidR="005F5E5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5F5E5F" w:rsidR="005F5E5F">
        <w:rPr>
          <w:rFonts w:ascii="Times New Roman" w:hAnsi="Times New Roman" w:cs="Times New Roman" w:hint="default"/>
          <w:sz w:val="24"/>
          <w:szCs w:val="24"/>
        </w:rPr>
        <w:t xml:space="preserve">this context, calculating the DE ratio and the WACC, both </w:t>
      </w:r>
    </w:p>
    <w:p w:rsidR="00364428" w:rsidP="0036442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428" w:rsidP="00364428">
      <w:pPr>
        <w:shd w:val="clear" w:color="auto" w:fill="FFFFFF"/>
        <w:bidi w:val="0"/>
        <w:spacing w:after="240"/>
        <w:jc w:val="center"/>
        <w:rPr>
          <w:sz w:val="27"/>
          <w:szCs w:val="27"/>
        </w:rPr>
      </w:pPr>
      <w:r>
        <w:rPr>
          <w:rFonts w:ascii="Georgia" w:hAnsi="Georgia"/>
          <w:sz w:val="33"/>
          <w:szCs w:val="33"/>
          <w:highlight w:val="red"/>
          <w:shd w:val="clear" w:color="auto" w:fill="FFFF00"/>
        </w:rPr>
        <w:t>It is only half solved</w:t>
      </w:r>
    </w:p>
    <w:p w:rsidR="00364428" w:rsidP="00364428">
      <w:pPr>
        <w:shd w:val="clear" w:color="auto" w:fill="FFFFFF"/>
        <w:bidi w:val="0"/>
        <w:spacing w:after="0" w:line="360" w:lineRule="auto"/>
        <w:jc w:val="center"/>
        <w:rPr>
          <w:rFonts w:ascii="Georgia" w:hAnsi="Georgia" w:cs="Calibri"/>
          <w:sz w:val="33"/>
          <w:szCs w:val="33"/>
          <w:shd w:val="clear" w:color="auto" w:fill="FFFF00"/>
        </w:rPr>
      </w:pPr>
    </w:p>
    <w:p w:rsidR="00364428" w:rsidP="00364428">
      <w:pPr>
        <w:shd w:val="clear" w:color="auto" w:fill="FFFFFF"/>
        <w:bidi w:val="0"/>
        <w:spacing w:after="0" w:line="360" w:lineRule="auto"/>
        <w:jc w:val="center"/>
        <w:rPr>
          <w:rFonts w:ascii="Calibri" w:hAnsi="Calibri" w:cs="Calibri"/>
        </w:rPr>
      </w:pPr>
      <w:r>
        <w:rPr>
          <w:rFonts w:ascii="Georgia" w:hAnsi="Georgia" w:cs="Calibri"/>
          <w:sz w:val="33"/>
          <w:szCs w:val="33"/>
          <w:shd w:val="clear" w:color="auto" w:fill="FFFF00"/>
        </w:rPr>
        <w:t>Buy Complete from our online store</w:t>
      </w:r>
    </w:p>
    <w:p w:rsidR="00364428" w:rsidP="00364428">
      <w:pPr>
        <w:shd w:val="clear" w:color="auto" w:fill="FFFFFF"/>
        <w:bidi w:val="0"/>
        <w:spacing w:after="0" w:line="360" w:lineRule="auto"/>
        <w:jc w:val="center"/>
        <w:rPr>
          <w:rFonts w:ascii="Aptos" w:hAnsi="Aptos" w:cs="Calibri"/>
          <w:color w:val="0070C0"/>
          <w:sz w:val="24"/>
          <w:szCs w:val="24"/>
        </w:rPr>
      </w:pPr>
    </w:p>
    <w:p w:rsidR="00364428" w:rsidP="00364428">
      <w:pPr>
        <w:shd w:val="clear" w:color="auto" w:fill="FFFFFF"/>
        <w:bidi w:val="0"/>
        <w:spacing w:after="0" w:line="360" w:lineRule="auto"/>
        <w:jc w:val="center"/>
        <w:rPr>
          <w:rFonts w:ascii="Calibri" w:hAnsi="Calibri" w:cs="Calibri"/>
          <w:color w:val="0070C0"/>
        </w:rPr>
      </w:pPr>
      <w:hyperlink r:id="rId4" w:tgtFrame="_blank" w:history="1">
        <w:r>
          <w:rPr>
            <w:rStyle w:val="Hyperlink"/>
            <w:rFonts w:ascii="Georgia" w:hAnsi="Georgia" w:cs="Calibri"/>
            <w:color w:val="0070C0"/>
            <w:sz w:val="33"/>
          </w:rPr>
          <w:t>https://nmimsassignment.com/online-buy-2/</w:t>
        </w:r>
      </w:hyperlink>
    </w:p>
    <w:p w:rsidR="00364428" w:rsidP="00364428">
      <w:pPr>
        <w:shd w:val="clear" w:color="auto" w:fill="FFFFFF"/>
        <w:bidi w:val="0"/>
        <w:spacing w:after="0" w:line="360" w:lineRule="auto"/>
        <w:jc w:val="center"/>
        <w:rPr>
          <w:rFonts w:cs="Calibri"/>
        </w:rPr>
      </w:pPr>
    </w:p>
    <w:p w:rsidR="00364428" w:rsidP="00364428">
      <w:pPr>
        <w:shd w:val="clear" w:color="auto" w:fill="FFFFFF"/>
        <w:bidi w:val="0"/>
        <w:spacing w:after="0" w:line="360" w:lineRule="auto"/>
        <w:jc w:val="center"/>
        <w:rPr>
          <w:rFonts w:ascii="Georgia" w:hAnsi="Georgia" w:cs="Calibri"/>
          <w:b/>
          <w:bCs/>
          <w:sz w:val="33"/>
          <w:szCs w:val="33"/>
          <w:shd w:val="clear" w:color="auto" w:fill="FFFF00"/>
        </w:rPr>
      </w:pPr>
      <w:r>
        <w:rPr>
          <w:rFonts w:ascii="Georgia" w:hAnsi="Georgia" w:cs="Calibri"/>
          <w:sz w:val="33"/>
          <w:szCs w:val="33"/>
          <w:shd w:val="clear" w:color="auto" w:fill="FFFF00"/>
        </w:rPr>
        <w:t>NMIMS Fully solved assignment available for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 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 xml:space="preserve">session </w:t>
      </w:r>
      <w:r>
        <w:rPr>
          <w:b/>
          <w:bCs/>
          <w:sz w:val="33"/>
          <w:szCs w:val="33"/>
          <w:shd w:val="clear" w:color="auto" w:fill="FFFF00"/>
        </w:rPr>
        <w:t>DEC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 xml:space="preserve"> 2024,</w:t>
      </w:r>
    </w:p>
    <w:p w:rsidR="00364428" w:rsidP="00364428">
      <w:pPr>
        <w:shd w:val="clear" w:color="auto" w:fill="FFFFFF"/>
        <w:bidi w:val="0"/>
        <w:spacing w:after="0" w:line="360" w:lineRule="auto"/>
        <w:jc w:val="center"/>
        <w:rPr>
          <w:rFonts w:ascii="Arial" w:hAnsi="Arial" w:cs="Calibri"/>
        </w:rPr>
      </w:pPr>
    </w:p>
    <w:p w:rsidR="00364428" w:rsidP="00364428">
      <w:pPr>
        <w:shd w:val="clear" w:color="auto" w:fill="FFFFFF"/>
        <w:bidi w:val="0"/>
        <w:spacing w:after="0" w:line="360" w:lineRule="auto"/>
        <w:jc w:val="center"/>
        <w:rPr>
          <w:rFonts w:ascii="Georgia" w:hAnsi="Georgia" w:cs="Calibri"/>
          <w:sz w:val="33"/>
          <w:szCs w:val="33"/>
        </w:rPr>
      </w:pPr>
      <w:r>
        <w:rPr>
          <w:rFonts w:ascii="Georgia" w:hAnsi="Georgia" w:cs="Calibri"/>
          <w:sz w:val="33"/>
          <w:szCs w:val="33"/>
        </w:rPr>
        <w:t>your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 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last date is 29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  <w:vertAlign w:val="superscript"/>
        </w:rPr>
        <w:t>th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 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Nov 2024</w:t>
      </w:r>
      <w:r>
        <w:rPr>
          <w:rFonts w:ascii="Georgia" w:hAnsi="Georgia" w:cs="Calibri"/>
          <w:sz w:val="33"/>
          <w:szCs w:val="33"/>
        </w:rPr>
        <w:t>.</w:t>
      </w:r>
    </w:p>
    <w:p w:rsidR="00364428" w:rsidP="00364428">
      <w:pPr>
        <w:shd w:val="clear" w:color="auto" w:fill="FFFFFF"/>
        <w:bidi w:val="0"/>
        <w:spacing w:after="0" w:line="360" w:lineRule="auto"/>
        <w:jc w:val="center"/>
        <w:rPr>
          <w:rFonts w:ascii="Georgia" w:hAnsi="Georgia" w:cs="Calibri"/>
          <w:sz w:val="33"/>
          <w:szCs w:val="33"/>
        </w:rPr>
      </w:pPr>
    </w:p>
    <w:p w:rsidR="00364428" w:rsidP="00364428">
      <w:pPr>
        <w:shd w:val="clear" w:color="auto" w:fill="FFFFFF"/>
        <w:bidi w:val="0"/>
        <w:spacing w:after="0" w:line="360" w:lineRule="auto"/>
        <w:jc w:val="center"/>
        <w:rPr>
          <w:rFonts w:ascii="Calibri" w:hAnsi="Calibri" w:cs="Calibri"/>
        </w:rPr>
      </w:pPr>
      <w:r>
        <w:rPr>
          <w:rFonts w:ascii="Georgia" w:hAnsi="Georgia" w:cs="Calibri"/>
          <w:sz w:val="33"/>
          <w:szCs w:val="33"/>
        </w:rPr>
        <w:t>Lowest price guarantee with quality.</w:t>
      </w:r>
    </w:p>
    <w:p w:rsidR="00364428" w:rsidP="00364428">
      <w:pPr>
        <w:shd w:val="clear" w:color="auto" w:fill="FFFFFF"/>
        <w:bidi w:val="0"/>
        <w:spacing w:after="0" w:line="360" w:lineRule="auto"/>
        <w:jc w:val="center"/>
        <w:rPr>
          <w:rFonts w:ascii="Arial" w:hAnsi="Arial" w:cs="Calibri"/>
          <w:sz w:val="24"/>
          <w:szCs w:val="24"/>
        </w:rPr>
      </w:pPr>
      <w:r>
        <w:rPr>
          <w:rFonts w:ascii="Georgia" w:hAnsi="Georgia" w:cs="Calibri"/>
          <w:sz w:val="33"/>
          <w:szCs w:val="33"/>
        </w:rPr>
        <w:t>Charges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 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INR 299 only per assignment. </w:t>
      </w:r>
      <w:r>
        <w:rPr>
          <w:rFonts w:ascii="Georgia" w:hAnsi="Georgia" w:cs="Calibri"/>
          <w:sz w:val="33"/>
          <w:szCs w:val="33"/>
        </w:rPr>
        <w:t>For more information you can get via mail or Whats app also</w:t>
      </w:r>
    </w:p>
    <w:p w:rsidR="00364428" w:rsidP="00364428">
      <w:pPr>
        <w:shd w:val="clear" w:color="auto" w:fill="FFFFFF"/>
        <w:bidi w:val="0"/>
        <w:spacing w:after="0" w:line="360" w:lineRule="auto"/>
        <w:jc w:val="center"/>
        <w:rPr>
          <w:rFonts w:ascii="Calibri" w:hAnsi="Calibri" w:cs="Calibri"/>
        </w:rPr>
      </w:pPr>
      <w:r>
        <w:rPr>
          <w:rFonts w:ascii="Georgia" w:hAnsi="Georgia" w:cs="Calibri"/>
          <w:sz w:val="33"/>
          <w:szCs w:val="33"/>
        </w:rPr>
        <w:br/>
      </w:r>
      <w:r>
        <w:rPr>
          <w:rFonts w:ascii="Georgia" w:hAnsi="Georgia" w:cs="Calibri"/>
          <w:sz w:val="33"/>
          <w:szCs w:val="33"/>
          <w:shd w:val="clear" w:color="auto" w:fill="FF0000"/>
        </w:rPr>
        <w:t>Mail id is </w:t>
      </w:r>
      <w:hyperlink r:id="rId5" w:tgtFrame="_blank" w:history="1">
        <w:r>
          <w:rPr>
            <w:rStyle w:val="Hyperlink"/>
            <w:rFonts w:ascii="Georgia" w:hAnsi="Georgia" w:cs="Calibri"/>
            <w:color w:val="0070C0"/>
            <w:sz w:val="33"/>
          </w:rPr>
          <w:t>aapkieducation@gmail.com</w:t>
        </w:r>
      </w:hyperlink>
    </w:p>
    <w:p w:rsidR="00364428" w:rsidP="00364428">
      <w:pPr>
        <w:shd w:val="clear" w:color="auto" w:fill="FFFFFF"/>
        <w:bidi w:val="0"/>
        <w:spacing w:after="0" w:line="360" w:lineRule="auto"/>
        <w:jc w:val="center"/>
        <w:rPr>
          <w:rFonts w:ascii="Aptos" w:hAnsi="Aptos" w:cs="Calibri"/>
        </w:rPr>
      </w:pPr>
    </w:p>
    <w:p w:rsidR="00364428" w:rsidP="00364428">
      <w:pPr>
        <w:shd w:val="clear" w:color="auto" w:fill="FFFFFF"/>
        <w:bidi w:val="0"/>
        <w:spacing w:after="0" w:line="360" w:lineRule="auto"/>
        <w:jc w:val="center"/>
        <w:rPr>
          <w:rFonts w:ascii="Calibri" w:hAnsi="Calibri" w:cs="Calibri"/>
          <w:color w:val="0070C0"/>
        </w:rPr>
      </w:pPr>
      <w:r>
        <w:rPr>
          <w:rFonts w:ascii="Georgia" w:hAnsi="Georgia" w:cs="Calibri"/>
          <w:sz w:val="33"/>
          <w:szCs w:val="33"/>
        </w:rPr>
        <w:t>Our </w:t>
      </w:r>
      <w:r>
        <w:rPr>
          <w:rFonts w:ascii="Georgia" w:hAnsi="Georgia" w:cs="Calibri"/>
          <w:sz w:val="33"/>
          <w:szCs w:val="33"/>
          <w:shd w:val="clear" w:color="auto" w:fill="00FF00"/>
        </w:rPr>
        <w:t>website </w:t>
      </w:r>
      <w:hyperlink r:id="rId6" w:tgtFrame="_blank" w:history="1">
        <w:r>
          <w:rPr>
            <w:rStyle w:val="Hyperlink"/>
            <w:rFonts w:ascii="Georgia" w:hAnsi="Georgia" w:cs="Calibri"/>
            <w:color w:val="0070C0"/>
            <w:sz w:val="33"/>
            <w:shd w:val="clear" w:color="auto" w:fill="00FF00"/>
          </w:rPr>
          <w:t>www.aapkieducation.com</w:t>
        </w:r>
      </w:hyperlink>
    </w:p>
    <w:p w:rsidR="00364428" w:rsidP="00364428">
      <w:pPr>
        <w:shd w:val="clear" w:color="auto" w:fill="FFFFFF"/>
        <w:bidi w:val="0"/>
        <w:spacing w:after="0" w:line="360" w:lineRule="auto"/>
        <w:jc w:val="center"/>
        <w:rPr>
          <w:rFonts w:cs="Calibri"/>
        </w:rPr>
      </w:pPr>
      <w:r>
        <w:rPr>
          <w:rFonts w:ascii="Georgia" w:hAnsi="Georgia" w:cs="Calibri"/>
          <w:sz w:val="33"/>
          <w:szCs w:val="33"/>
        </w:rPr>
        <w:t>After mail, we will reply you instant or maximum</w:t>
      </w:r>
    </w:p>
    <w:p w:rsidR="00364428" w:rsidP="00364428">
      <w:pPr>
        <w:shd w:val="clear" w:color="auto" w:fill="FFFFFF"/>
        <w:bidi w:val="0"/>
        <w:spacing w:after="0" w:line="360" w:lineRule="auto"/>
        <w:jc w:val="center"/>
        <w:rPr>
          <w:rFonts w:cs="Calibri"/>
        </w:rPr>
      </w:pPr>
      <w:r>
        <w:rPr>
          <w:rFonts w:ascii="Georgia" w:hAnsi="Georgia" w:cs="Calibri"/>
          <w:sz w:val="33"/>
          <w:szCs w:val="33"/>
        </w:rPr>
        <w:t>1 hour.</w:t>
      </w:r>
    </w:p>
    <w:p w:rsidR="00364428" w:rsidP="00364428">
      <w:pPr>
        <w:shd w:val="clear" w:color="auto" w:fill="FFFFFF"/>
        <w:bidi w:val="0"/>
        <w:spacing w:after="0" w:line="360" w:lineRule="auto"/>
        <w:jc w:val="center"/>
        <w:rPr>
          <w:rFonts w:cs="Calibri"/>
        </w:rPr>
      </w:pPr>
      <w:r>
        <w:rPr>
          <w:rFonts w:ascii="Georgia" w:hAnsi="Georgia" w:cs="Calibri"/>
          <w:sz w:val="33"/>
          <w:szCs w:val="33"/>
        </w:rPr>
        <w:t>Otherwise you can</w:t>
      </w:r>
      <w:r>
        <w:rPr>
          <w:rFonts w:cs="Calibri"/>
        </w:rPr>
        <w:t> </w:t>
      </w:r>
      <w:r>
        <w:rPr>
          <w:rFonts w:ascii="Georgia" w:hAnsi="Georgia" w:cs="Calibri"/>
          <w:sz w:val="33"/>
          <w:szCs w:val="33"/>
        </w:rPr>
        <w:t>also contact on our</w:t>
      </w:r>
    </w:p>
    <w:p w:rsidR="00364428" w:rsidP="00364428">
      <w:pPr>
        <w:bidi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Calibri"/>
          <w:sz w:val="33"/>
          <w:szCs w:val="33"/>
          <w:shd w:val="clear" w:color="auto" w:fill="FF0000"/>
        </w:rPr>
        <w:t>Whatsapp no OR Contact no is +91 8755555879</w:t>
      </w:r>
    </w:p>
    <w:p w:rsidR="00364428" w:rsidRPr="00AB4EFC" w:rsidP="0036442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1A7" w:rsidRPr="005F5E5F" w:rsidP="005F5E5F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1A7" w:rsidRPr="00AB4EFC" w:rsidP="005F5E5F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1A7" w:rsidRPr="00AB4EFC" w:rsidP="005F5E5F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FC" w:rsidR="00AB4EFC">
        <w:rPr>
          <w:rFonts w:ascii="Times New Roman" w:hAnsi="Times New Roman" w:cs="Times New Roman"/>
          <w:b/>
          <w:sz w:val="24"/>
          <w:szCs w:val="24"/>
        </w:rPr>
        <w:t>2.</w:t>
      </w:r>
      <w:r w:rsidRPr="00AB4EFC">
        <w:rPr>
          <w:rFonts w:ascii="Times New Roman" w:hAnsi="Times New Roman" w:cs="Times New Roman"/>
          <w:b/>
          <w:sz w:val="24"/>
          <w:szCs w:val="24"/>
        </w:rPr>
        <w:t xml:space="preserve"> XYZ </w:t>
      </w:r>
      <w:r w:rsidRPr="00AB4EFC">
        <w:rPr>
          <w:rFonts w:ascii="Times New Roman" w:hAnsi="Times New Roman" w:cs="Times New Roman"/>
          <w:b/>
          <w:sz w:val="24"/>
          <w:szCs w:val="24"/>
        </w:rPr>
        <w:t>Ltd. is evaluating a new project proposal with a cash outlay of Rs. 80,000. Cash inflows are 25,000 , 28,200 , 32,000, 12,000, 15,000. The project is being funded entirely by a bank loan raised at an interest rate of 9% p.a. Currently there is no tax appl</w:t>
      </w:r>
      <w:r w:rsidRPr="00AB4EFC">
        <w:rPr>
          <w:rFonts w:ascii="Times New Roman" w:hAnsi="Times New Roman" w:cs="Times New Roman"/>
          <w:b/>
          <w:sz w:val="24"/>
          <w:szCs w:val="24"/>
        </w:rPr>
        <w:t>i</w:t>
      </w:r>
      <w:r w:rsidRPr="00AB4EFC">
        <w:rPr>
          <w:rFonts w:ascii="Times New Roman" w:hAnsi="Times New Roman" w:cs="Times New Roman"/>
          <w:b/>
          <w:sz w:val="24"/>
          <w:szCs w:val="24"/>
        </w:rPr>
        <w:t>cability to the firm. Evaluate the project using NPV and IRR methodologies.</w:t>
      </w:r>
    </w:p>
    <w:p w:rsidR="00BB21A7" w:rsidRPr="00AB4EFC" w:rsidP="005F5E5F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FC">
        <w:rPr>
          <w:rFonts w:ascii="Times New Roman" w:hAnsi="Times New Roman" w:cs="Times New Roman"/>
          <w:b/>
          <w:sz w:val="24"/>
          <w:szCs w:val="24"/>
        </w:rPr>
        <w:t>The Board of Directors want a minimum of 12% as its rate of return on the project. Will the company take up the project?</w:t>
      </w:r>
    </w:p>
    <w:p w:rsidR="00BB21A7" w:rsidRPr="00AB4EFC" w:rsidP="005F5E5F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FC">
        <w:rPr>
          <w:rFonts w:ascii="Times New Roman" w:hAnsi="Times New Roman" w:cs="Times New Roman"/>
          <w:b/>
          <w:sz w:val="24"/>
          <w:szCs w:val="24"/>
        </w:rPr>
        <w:t>How will the situation be different if the company is subje</w:t>
      </w:r>
      <w:r w:rsidRPr="00AB4EFC">
        <w:rPr>
          <w:rFonts w:ascii="Times New Roman" w:hAnsi="Times New Roman" w:cs="Times New Roman"/>
          <w:b/>
          <w:sz w:val="24"/>
          <w:szCs w:val="24"/>
        </w:rPr>
        <w:t>ct to a tax of 25%?</w:t>
      </w:r>
      <w:r w:rsidRPr="00AB4EFC" w:rsidR="005F5E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4EFC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AB4EFC" w:rsidRPr="00AB4EFC" w:rsidP="005F5E5F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FC">
        <w:rPr>
          <w:rFonts w:ascii="Times New Roman" w:hAnsi="Times New Roman" w:cs="Times New Roman"/>
          <w:b/>
          <w:sz w:val="24"/>
          <w:szCs w:val="24"/>
        </w:rPr>
        <w:t>Ans 2.</w:t>
      </w:r>
    </w:p>
    <w:p w:rsidR="00AB4EFC" w:rsidRPr="00AB4EFC" w:rsidP="00AB4EFC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EFC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AB4EFC" w:rsidRPr="00AB4EFC" w:rsidP="00AB4EFC">
      <w:pPr>
        <w:bidi w:val="0"/>
        <w:spacing w:line="36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AB4EFC">
        <w:rPr>
          <w:rFonts w:ascii="Times New Roman" w:hAnsi="Times New Roman" w:cs="Times New Roman"/>
          <w:sz w:val="24"/>
          <w:szCs w:val="24"/>
        </w:rPr>
        <w:t>Project evaluation is a critical part of corporate finance, allowing firms to assess the viability and profitability of potential investments. Companies often use methodologies like Net Present Value (NPV</w:t>
      </w:r>
      <w:r w:rsidRPr="00AB4EFC">
        <w:rPr>
          <w:rFonts w:ascii="Times New Roman" w:hAnsi="Times New Roman" w:cs="Times New Roman"/>
          <w:sz w:val="24"/>
          <w:szCs w:val="24"/>
        </w:rPr>
        <w:t>) and Internal Rate of Return (IRR) to determine whether a project will generate a satisfactory return. NPV measures the difference between the present value of cash inflows and outflows, while IRR calculates the discount rate at which the present value o</w:t>
      </w:r>
      <w:r w:rsidRPr="00AB4EFC">
        <w:rPr>
          <w:rFonts w:ascii="Times New Roman" w:hAnsi="Times New Roman" w:cs="Times New Roman"/>
          <w:sz w:val="24"/>
          <w:szCs w:val="24"/>
        </w:rPr>
        <w:t>f</w:t>
      </w:r>
      <w:r w:rsidRPr="00AB4EFC">
        <w:rPr>
          <w:rFonts w:ascii="Times New Roman" w:hAnsi="Times New Roman" w:cs="Times New Roman"/>
          <w:sz w:val="24"/>
          <w:szCs w:val="24"/>
        </w:rPr>
        <w:t xml:space="preserve"> inflows equals outflows, effectively giving the project's rate of return. XYZ Ltd. is considering a new project with an initial outlay of Rs. 80,000 and a series of future cash inflows. The project will be funded entirely by a bank loan at 9%, and the fi</w:t>
      </w:r>
      <w:r w:rsidRPr="00AB4EFC">
        <w:rPr>
          <w:rFonts w:ascii="Times New Roman" w:hAnsi="Times New Roman" w:cs="Times New Roman"/>
          <w:sz w:val="24"/>
          <w:szCs w:val="24"/>
        </w:rPr>
        <w:t>r</w:t>
      </w:r>
      <w:r w:rsidRPr="00AB4EFC">
        <w:rPr>
          <w:rFonts w:ascii="Times New Roman" w:hAnsi="Times New Roman" w:cs="Times New Roman"/>
          <w:sz w:val="24"/>
          <w:szCs w:val="24"/>
        </w:rPr>
        <w:t>m is currently tax-exempt. The Board of Directors has set a required rate of return of 12%. This analysis will calculate the project</w:t>
      </w:r>
      <w:r w:rsidRPr="00AB4EFC">
        <w:rPr>
          <w:rFonts w:ascii="Times New Roman" w:hAnsi="Times New Roman" w:cs="Times New Roman" w:hint="default"/>
          <w:sz w:val="24"/>
          <w:szCs w:val="24"/>
        </w:rPr>
        <w:t>’</w:t>
      </w:r>
      <w:r w:rsidRPr="00AB4EFC">
        <w:rPr>
          <w:rFonts w:ascii="Times New Roman" w:hAnsi="Times New Roman" w:cs="Times New Roman" w:hint="default"/>
          <w:sz w:val="24"/>
          <w:szCs w:val="24"/>
        </w:rPr>
        <w:t xml:space="preserve">s NPV and IRR to assess its profitability. Additionally, we will explore how the outcome would change if the company were </w:t>
      </w:r>
      <w:r w:rsidRPr="00AB4EFC">
        <w:rPr>
          <w:rFonts w:ascii="Times New Roman" w:hAnsi="Times New Roman" w:cs="Times New Roman" w:hint="default"/>
          <w:sz w:val="24"/>
          <w:szCs w:val="24"/>
        </w:rPr>
        <w:t>s</w:t>
      </w:r>
      <w:r w:rsidRPr="00AB4EFC">
        <w:rPr>
          <w:rFonts w:ascii="Times New Roman" w:hAnsi="Times New Roman" w:cs="Times New Roman" w:hint="default"/>
          <w:sz w:val="24"/>
          <w:szCs w:val="24"/>
        </w:rPr>
        <w:t>ubject to a 25% tax rate.</w:t>
      </w:r>
    </w:p>
    <w:p w:rsidR="00AB4EFC" w:rsidRPr="00AB4EFC" w:rsidP="00AB4EFC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EFC">
        <w:rPr>
          <w:rFonts w:ascii="Times New Roman" w:hAnsi="Times New Roman" w:cs="Times New Roman"/>
          <w:b/>
          <w:bCs/>
          <w:sz w:val="24"/>
          <w:szCs w:val="24"/>
        </w:rPr>
        <w:t>Concept and Calculation</w:t>
      </w:r>
    </w:p>
    <w:p w:rsidR="00AB4EFC" w:rsidRPr="00AB4EFC" w:rsidP="00AB4EFC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EFC">
        <w:rPr>
          <w:rFonts w:ascii="Times New Roman" w:hAnsi="Times New Roman" w:cs="Times New Roman"/>
          <w:b/>
          <w:bCs/>
          <w:sz w:val="24"/>
          <w:szCs w:val="24"/>
        </w:rPr>
        <w:t>a. Net Present Value (NPV)</w:t>
      </w:r>
    </w:p>
    <w:p w:rsidR="00604994" w:rsidP="0036442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EFC" w:rsidR="00AB4EFC">
        <w:rPr>
          <w:rFonts w:ascii="Times New Roman" w:hAnsi="Times New Roman" w:cs="Times New Roman"/>
          <w:sz w:val="24"/>
          <w:szCs w:val="24"/>
        </w:rPr>
        <w:t>The NPV method compares the present value of a project</w:t>
      </w:r>
      <w:r w:rsidRPr="00AB4EFC" w:rsidR="00AB4EFC">
        <w:rPr>
          <w:rFonts w:ascii="Times New Roman" w:hAnsi="Times New Roman" w:cs="Times New Roman" w:hint="default"/>
          <w:sz w:val="24"/>
          <w:szCs w:val="24"/>
        </w:rPr>
        <w:t>’</w:t>
      </w:r>
      <w:r w:rsidRPr="00AB4EFC" w:rsidR="00AB4EFC">
        <w:rPr>
          <w:rFonts w:ascii="Times New Roman" w:hAnsi="Times New Roman" w:cs="Times New Roman" w:hint="default"/>
          <w:sz w:val="24"/>
          <w:szCs w:val="24"/>
        </w:rPr>
        <w:t xml:space="preserve">s expected cash inflows with its initial cash </w:t>
      </w:r>
    </w:p>
    <w:p w:rsidR="00364428" w:rsidRPr="00364428" w:rsidP="00364428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428" w:rsidRPr="00364428" w:rsidP="00364428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1A7" w:rsidRPr="00364428" w:rsidP="005F5E5F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28">
        <w:rPr>
          <w:rFonts w:ascii="Times New Roman" w:hAnsi="Times New Roman" w:cs="Times New Roman"/>
          <w:b/>
          <w:sz w:val="24"/>
          <w:szCs w:val="24"/>
        </w:rPr>
        <w:t>3</w:t>
      </w:r>
      <w:r w:rsidRPr="00364428" w:rsidR="005F5E5F">
        <w:rPr>
          <w:rFonts w:ascii="Times New Roman" w:hAnsi="Times New Roman" w:cs="Times New Roman"/>
          <w:b/>
          <w:sz w:val="24"/>
          <w:szCs w:val="24"/>
        </w:rPr>
        <w:t>a.</w:t>
      </w:r>
      <w:r w:rsidRPr="00364428">
        <w:rPr>
          <w:rFonts w:ascii="Times New Roman" w:hAnsi="Times New Roman" w:cs="Times New Roman"/>
          <w:b/>
          <w:sz w:val="24"/>
          <w:szCs w:val="24"/>
        </w:rPr>
        <w:t xml:space="preserve"> Maya bought a house of value Rs. 65,00,000. She got a loan of 80% of the value of the house from the bank. The bank offered her a loan for 10 years @ 8.5% intere</w:t>
      </w:r>
      <w:r w:rsidRPr="00364428">
        <w:rPr>
          <w:rFonts w:ascii="Times New Roman" w:hAnsi="Times New Roman" w:cs="Times New Roman"/>
          <w:b/>
          <w:sz w:val="24"/>
          <w:szCs w:val="24"/>
        </w:rPr>
        <w:t>st payable annually. Calculate the equated annual payment to be made by her and draw up her annual payment schedule.  (5 marks)</w:t>
      </w:r>
    </w:p>
    <w:p w:rsidR="00604994" w:rsidRPr="00604994" w:rsidP="00604994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994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BB21A7" w:rsidP="0036442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94" w:rsidR="00604994">
        <w:rPr>
          <w:rFonts w:ascii="Times New Roman" w:hAnsi="Times New Roman" w:cs="Times New Roman"/>
          <w:sz w:val="24"/>
          <w:szCs w:val="24"/>
        </w:rPr>
        <w:t>When individuals take out a loan to purchase a house, they typically repay the loan in equal installments over a se</w:t>
      </w:r>
      <w:r w:rsidRPr="00604994" w:rsidR="00604994">
        <w:rPr>
          <w:rFonts w:ascii="Times New Roman" w:hAnsi="Times New Roman" w:cs="Times New Roman"/>
          <w:sz w:val="24"/>
          <w:szCs w:val="24"/>
        </w:rPr>
        <w:t xml:space="preserve">t period. This process, known as equated annual payments, allows borrowers to make consistent payments that cover both interest and principal. Maya has taken out a loan for 80% of the value of her house, which amounts to Rs. 65,00,000. The loan is for 10 </w:t>
      </w:r>
      <w:r w:rsidRPr="00604994" w:rsidR="00604994">
        <w:rPr>
          <w:rFonts w:ascii="Times New Roman" w:hAnsi="Times New Roman" w:cs="Times New Roman"/>
          <w:sz w:val="24"/>
          <w:szCs w:val="24"/>
        </w:rPr>
        <w:t>y</w:t>
      </w:r>
      <w:r w:rsidRPr="00604994" w:rsidR="00604994">
        <w:rPr>
          <w:rFonts w:ascii="Times New Roman" w:hAnsi="Times New Roman" w:cs="Times New Roman"/>
          <w:sz w:val="24"/>
          <w:szCs w:val="24"/>
        </w:rPr>
        <w:t xml:space="preserve">ears with an interest rate of 8.5%, payable annually. To determine Maya's annual </w:t>
      </w:r>
    </w:p>
    <w:p w:rsidR="00364428" w:rsidP="0036442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428" w:rsidRPr="005F5E5F" w:rsidP="0036442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1A7" w:rsidRPr="00BB21A7" w:rsidP="005F5E5F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1A7">
        <w:rPr>
          <w:rFonts w:ascii="Times New Roman" w:hAnsi="Times New Roman" w:cs="Times New Roman"/>
          <w:b/>
          <w:sz w:val="24"/>
          <w:szCs w:val="24"/>
        </w:rPr>
        <w:t>b)  With the following data, calculate DSO and Debtor Turnover Ratio (in no. of times)</w:t>
      </w:r>
      <w:r w:rsidRPr="00BB21A7" w:rsidR="005F5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1A7">
        <w:rPr>
          <w:rFonts w:ascii="Times New Roman" w:hAnsi="Times New Roman" w:cs="Times New Roman"/>
          <w:b/>
          <w:sz w:val="24"/>
          <w:szCs w:val="24"/>
        </w:rPr>
        <w:t>for FY 2021-22. What is better for the company, a higher ratio or lower r</w:t>
      </w:r>
      <w:r w:rsidRPr="00BB21A7">
        <w:rPr>
          <w:rFonts w:ascii="Times New Roman" w:hAnsi="Times New Roman" w:cs="Times New Roman"/>
          <w:b/>
          <w:sz w:val="24"/>
          <w:szCs w:val="24"/>
        </w:rPr>
        <w:t>atio? Give brief reasons? (In one line)   (5 marks)</w:t>
      </w:r>
    </w:p>
    <w:tbl>
      <w:tblPr>
        <w:tblStyle w:val="TableNormal"/>
        <w:tblW w:w="4979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3599"/>
        <w:gridCol w:w="2644"/>
        <w:gridCol w:w="2530"/>
      </w:tblGrid>
      <w:tr>
        <w:tblPrEx>
          <w:tblW w:w="4979" w:type="pc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5"/>
        </w:trPr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B21A7" w:rsidRPr="00BB21A7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B21A7" w:rsidRPr="00BB21A7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A7">
              <w:rPr>
                <w:rFonts w:ascii="Times New Roman" w:hAnsi="Times New Roman" w:cs="Times New Roman"/>
                <w:b/>
                <w:sz w:val="24"/>
                <w:szCs w:val="24"/>
              </w:rPr>
              <w:t>FY 2021-22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B21A7" w:rsidRPr="00BB21A7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A7">
              <w:rPr>
                <w:rFonts w:ascii="Times New Roman" w:hAnsi="Times New Roman" w:cs="Times New Roman"/>
                <w:b/>
                <w:sz w:val="24"/>
                <w:szCs w:val="24"/>
              </w:rPr>
              <w:t>FY 2020-21</w:t>
            </w:r>
          </w:p>
        </w:tc>
      </w:tr>
      <w:tr>
        <w:tblPrEx>
          <w:tblW w:w="4979" w:type="pc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3"/>
        </w:trPr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B21A7" w:rsidRPr="00BB21A7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A7" w:rsidRPr="00BB21A7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A7" w:rsidRPr="00BB21A7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A7">
              <w:rPr>
                <w:rFonts w:ascii="Times New Roman" w:hAnsi="Times New Roman" w:cs="Times New Roman"/>
                <w:b/>
                <w:sz w:val="24"/>
                <w:szCs w:val="24"/>
              </w:rPr>
              <w:t>Sales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B21A7" w:rsidRPr="00BB21A7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A7" w:rsidRPr="00BB21A7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A7" w:rsidRPr="00BB21A7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A7">
              <w:rPr>
                <w:rFonts w:ascii="Times New Roman" w:hAnsi="Times New Roman" w:cs="Times New Roman"/>
                <w:b/>
                <w:sz w:val="24"/>
                <w:szCs w:val="24"/>
              </w:rPr>
              <w:t>1,500,000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B21A7" w:rsidRPr="00BB21A7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A7" w:rsidRPr="00BB21A7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1A7" w:rsidRPr="00BB21A7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A7">
              <w:rPr>
                <w:rFonts w:ascii="Times New Roman" w:hAnsi="Times New Roman" w:cs="Times New Roman"/>
                <w:b/>
                <w:sz w:val="24"/>
                <w:szCs w:val="24"/>
              </w:rPr>
              <w:t>1,650,000</w:t>
            </w:r>
          </w:p>
        </w:tc>
      </w:tr>
      <w:tr>
        <w:tblPrEx>
          <w:tblW w:w="4979" w:type="pc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5"/>
        </w:trPr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B21A7" w:rsidRPr="00BB21A7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A7">
              <w:rPr>
                <w:rFonts w:ascii="Times New Roman" w:hAnsi="Times New Roman" w:cs="Times New Roman"/>
                <w:b/>
                <w:sz w:val="24"/>
                <w:szCs w:val="24"/>
              </w:rPr>
              <w:t>Receivables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B21A7" w:rsidRPr="00BB21A7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A7">
              <w:rPr>
                <w:rFonts w:ascii="Times New Roman" w:hAnsi="Times New Roman" w:cs="Times New Roman"/>
                <w:b/>
                <w:sz w:val="24"/>
                <w:szCs w:val="24"/>
              </w:rPr>
              <w:t>30,000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B21A7" w:rsidRPr="00BB21A7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A7">
              <w:rPr>
                <w:rFonts w:ascii="Times New Roman" w:hAnsi="Times New Roman" w:cs="Times New Roman"/>
                <w:b/>
                <w:sz w:val="24"/>
                <w:szCs w:val="24"/>
              </w:rPr>
              <w:t>35,000</w:t>
            </w:r>
          </w:p>
        </w:tc>
      </w:tr>
      <w:tr>
        <w:tblPrEx>
          <w:tblW w:w="4979" w:type="pc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B21A7" w:rsidRPr="00BB21A7" w:rsidP="005F5E5F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A7">
              <w:rPr>
                <w:rFonts w:ascii="Times New Roman" w:hAnsi="Times New Roman" w:cs="Times New Roman"/>
                <w:b/>
                <w:sz w:val="24"/>
                <w:szCs w:val="24"/>
              </w:rPr>
              <w:t>60% of the sales are on credit basis</w:t>
            </w:r>
          </w:p>
        </w:tc>
      </w:tr>
    </w:tbl>
    <w:p w:rsidR="00BB21A7" w:rsidRPr="00BB21A7" w:rsidP="005F5E5F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1A7" w:rsidRPr="00BB21A7" w:rsidP="005F5E5F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1A7">
        <w:rPr>
          <w:rFonts w:ascii="Times New Roman" w:hAnsi="Times New Roman" w:cs="Times New Roman"/>
          <w:b/>
          <w:sz w:val="24"/>
          <w:szCs w:val="24"/>
        </w:rPr>
        <w:t>Ans 3b.</w:t>
      </w:r>
    </w:p>
    <w:p w:rsidR="00BB21A7" w:rsidRPr="00BB21A7" w:rsidP="00BB21A7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1A7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BB21A7" w:rsidRPr="005F5E5F" w:rsidP="0036442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A7">
        <w:rPr>
          <w:rFonts w:ascii="Times New Roman" w:hAnsi="Times New Roman" w:cs="Times New Roman"/>
          <w:sz w:val="24"/>
          <w:szCs w:val="24"/>
        </w:rPr>
        <w:t>Days Sales Outstanding (DSO) and Debtor Turnover Ratio are essential financial metrics used to assess how efficiently a company collects its receivables from customers. DSO measures the average number of days it takes a company to collect payments after m</w:t>
      </w:r>
      <w:r w:rsidRPr="00BB21A7">
        <w:rPr>
          <w:rFonts w:ascii="Times New Roman" w:hAnsi="Times New Roman" w:cs="Times New Roman"/>
          <w:sz w:val="24"/>
          <w:szCs w:val="24"/>
        </w:rPr>
        <w:t>a</w:t>
      </w:r>
      <w:r w:rsidRPr="00BB21A7">
        <w:rPr>
          <w:rFonts w:ascii="Times New Roman" w:hAnsi="Times New Roman" w:cs="Times New Roman"/>
          <w:sz w:val="24"/>
          <w:szCs w:val="24"/>
        </w:rPr>
        <w:t xml:space="preserve">king a sale, while the Debtor Turnover Ratio indicates how many times the receivables are collected during a specific period. Both metrics provide insight into a company's cash flow management and credit policies. For FY 2021-22, we are given the </w:t>
      </w:r>
    </w:p>
    <w:p w:rsidR="00BB21A7" w:rsidRPr="005F5E5F" w:rsidP="005F5E5F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5F5E5F">
      <w:headerReference w:type="default" r:id="rId7"/>
      <w:footerReference w:type="default" r:id="rId8"/>
      <w:pgSz w:w="11920" w:h="16840"/>
      <w:pgMar w:top="1440" w:right="1440" w:bottom="1440" w:left="1440" w:header="708" w:footer="1012" w:gutter="0"/>
      <w:lnNumType w:distance="0"/>
      <w:cols w:space="708" w:equalWidth="0">
        <w:col w:w="8800"/>
      </w:cols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Aptos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A7">
    <w:pPr>
      <w:widowControl w:val="0"/>
      <w:autoSpaceDE w:val="0"/>
      <w:autoSpaceDN w:val="0"/>
      <w:bidi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1.45pt;height:13.05pt;margin-top:780.3pt;margin-left:265.55pt;mso-position-horizontal-relative:page;mso-position-vertical-relative:page;position:absolute;z-index:-251657216" o:allowincell="f" filled="f" stroked="f">
          <v:textbox inset="0,0,0,0">
            <w:txbxContent>
              <w:p w:rsidR="00BB21A7">
                <w:pPr>
                  <w:widowControl w:val="0"/>
                  <w:autoSpaceDE w:val="0"/>
                  <w:autoSpaceDN w:val="0"/>
                  <w:bidi w:val="0"/>
                  <w:adjustRightInd w:val="0"/>
                  <w:spacing w:after="0" w:line="241" w:lineRule="exact"/>
                  <w:ind w:left="20" w:right="-33"/>
                  <w:rPr>
                    <w:rFonts w:ascii="Calibri" w:hAnsi="Calibri" w:cs="Calibri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A7">
    <w:pPr>
      <w:widowControl w:val="0"/>
      <w:autoSpaceDE w:val="0"/>
      <w:autoSpaceDN w:val="0"/>
      <w:bidi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rect id="_x0000_s2049" style="width:166pt;height:59pt;margin-top:36pt;margin-left:207.9pt;mso-position-horizontal-relative:page;mso-position-vertical-relative:page;position:absolute;z-index:-251658240" o:allowincell="f" filled="f" stroked="f">
          <v:textbox inset="0,0,0,0">
            <w:txbxContent>
              <w:p w:rsidR="00BB21A7">
                <w:pPr>
                  <w:bidi w:val="0"/>
                  <w:spacing w:after="0" w:line="118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BB21A7">
                <w:pPr>
                  <w:widowControl w:val="0"/>
                  <w:autoSpaceDE w:val="0"/>
                  <w:autoSpaceDN w:val="0"/>
                  <w:bidi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1B3"/>
    <w:multiLevelType w:val="multilevel"/>
    <w:tmpl w:val="4DA8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55EA0"/>
    <w:multiLevelType w:val="multilevel"/>
    <w:tmpl w:val="CA18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44945"/>
    <w:multiLevelType w:val="multilevel"/>
    <w:tmpl w:val="600C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57051"/>
    <w:multiLevelType w:val="multilevel"/>
    <w:tmpl w:val="4BBE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608E1"/>
    <w:multiLevelType w:val="multilevel"/>
    <w:tmpl w:val="A78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34619"/>
    <w:multiLevelType w:val="multilevel"/>
    <w:tmpl w:val="FCDA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4B3428"/>
    <w:multiLevelType w:val="multilevel"/>
    <w:tmpl w:val="1DCA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6E6B2B"/>
    <w:multiLevelType w:val="multilevel"/>
    <w:tmpl w:val="5ECE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26AD1"/>
    <w:rsid w:val="00226AD1"/>
    <w:rsid w:val="00364428"/>
    <w:rsid w:val="005F5E5F"/>
    <w:rsid w:val="00604994"/>
    <w:rsid w:val="00AB4EFC"/>
    <w:rsid w:val="00BB21A7"/>
    <w:rsid w:val="00C13AB7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F5E5F"/>
    <w:pPr>
      <w:tabs>
        <w:tab w:val="center" w:pos="4680"/>
        <w:tab w:val="right" w:pos="936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E5F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semiHidden/>
    <w:unhideWhenUsed/>
    <w:rsid w:val="005F5E5F"/>
    <w:pPr>
      <w:tabs>
        <w:tab w:val="center" w:pos="4680"/>
        <w:tab w:val="right" w:pos="9360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5E5F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364428"/>
    <w:rPr>
      <w:rFonts w:ascii="Times New Roman" w:hAnsi="Times New Roman"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mimsassignment.com/online-buy-2/" TargetMode="External" /><Relationship Id="rId5" Type="http://schemas.openxmlformats.org/officeDocument/2006/relationships/hyperlink" Target="mailto:aapkieducation@gmail.com" TargetMode="External" /><Relationship Id="rId6" Type="http://schemas.openxmlformats.org/officeDocument/2006/relationships/hyperlink" Target="http://www.aapkieducation.com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5</Pages>
  <Words>979</Words>
  <Characters>5028</Characters>
  <Application>Microsoft Office Word</Application>
  <DocSecurity>0</DocSecurity>
  <Lines>0</Lines>
  <Paragraphs>0</Paragraphs>
  <ScaleCrop>false</ScaleCrop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rizvi</dc:creator>
  <dc:description>DocumentCreationInfo</dc:description>
  <cp:lastModifiedBy>Windows User</cp:lastModifiedBy>
  <cp:revision>4</cp:revision>
  <dcterms:created xsi:type="dcterms:W3CDTF">2024-09-06T22:09:00Z</dcterms:created>
  <dcterms:modified xsi:type="dcterms:W3CDTF">2024-09-29T00:34:00Z</dcterms:modified>
</cp:coreProperties>
</file>