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1D" w:rsidRPr="00762501" w:rsidRDefault="00E4791D" w:rsidP="00762501">
      <w:pPr>
        <w:spacing w:after="0" w:line="360" w:lineRule="auto"/>
        <w:jc w:val="center"/>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Financial Modeling</w:t>
      </w:r>
    </w:p>
    <w:p w:rsidR="00E4791D" w:rsidRDefault="00762501" w:rsidP="00762501">
      <w:pPr>
        <w:spacing w:after="0" w:line="360" w:lineRule="auto"/>
        <w:jc w:val="center"/>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December 2023 Examination</w:t>
      </w:r>
    </w:p>
    <w:p w:rsidR="00762501" w:rsidRDefault="00762501" w:rsidP="00762501">
      <w:pPr>
        <w:spacing w:after="0" w:line="360" w:lineRule="auto"/>
        <w:jc w:val="both"/>
        <w:rPr>
          <w:rFonts w:ascii="Times New Roman" w:eastAsia="Times New Roman" w:hAnsi="Times New Roman" w:cs="Times New Roman"/>
          <w:b/>
          <w:bCs/>
          <w:color w:val="0E101A"/>
          <w:sz w:val="24"/>
          <w:szCs w:val="24"/>
        </w:rPr>
      </w:pPr>
    </w:p>
    <w:p w:rsidR="00762501" w:rsidRDefault="00762501" w:rsidP="00762501">
      <w:pPr>
        <w:spacing w:after="0" w:line="360" w:lineRule="auto"/>
        <w:jc w:val="both"/>
        <w:rPr>
          <w:rFonts w:ascii="Times New Roman" w:eastAsia="Times New Roman" w:hAnsi="Times New Roman" w:cs="Times New Roman"/>
          <w:b/>
          <w:bCs/>
          <w:color w:val="0E101A"/>
          <w:sz w:val="24"/>
          <w:szCs w:val="24"/>
        </w:rPr>
      </w:pPr>
    </w:p>
    <w:p w:rsidR="00762501" w:rsidRDefault="00762501" w:rsidP="00762501">
      <w:pPr>
        <w:spacing w:after="0" w:line="360" w:lineRule="auto"/>
        <w:jc w:val="both"/>
        <w:rPr>
          <w:rFonts w:ascii="Times New Roman" w:eastAsia="Times New Roman" w:hAnsi="Times New Roman" w:cs="Times New Roman"/>
          <w:b/>
          <w:bCs/>
          <w:color w:val="0E101A"/>
          <w:sz w:val="24"/>
          <w:szCs w:val="24"/>
        </w:rPr>
      </w:pPr>
    </w:p>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1.   What are the phases of building an Unlevered DCF Model? Calculate the value of</w:t>
      </w:r>
    </w:p>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Equity using the DCF method with the following information/assumptions:</w:t>
      </w:r>
    </w:p>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p>
    <w:tbl>
      <w:tblPr>
        <w:tblStyle w:val="TableGrid"/>
        <w:tblW w:w="5000" w:type="pct"/>
        <w:tblLook w:val="01E0"/>
      </w:tblPr>
      <w:tblGrid>
        <w:gridCol w:w="5797"/>
        <w:gridCol w:w="3445"/>
      </w:tblGrid>
      <w:tr w:rsidR="00762501" w:rsidRPr="00762501" w:rsidTr="00655FB4">
        <w:trPr>
          <w:trHeight w:hRule="exact" w:val="426"/>
        </w:trPr>
        <w:tc>
          <w:tcPr>
            <w:tcW w:w="3136" w:type="pct"/>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Tax Rate</w:t>
            </w:r>
          </w:p>
        </w:tc>
        <w:tc>
          <w:tcPr>
            <w:tcW w:w="1864" w:type="pct"/>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25%</w:t>
            </w:r>
          </w:p>
        </w:tc>
      </w:tr>
      <w:tr w:rsidR="00762501" w:rsidRPr="00762501" w:rsidTr="00655FB4">
        <w:trPr>
          <w:trHeight w:hRule="exact" w:val="414"/>
        </w:trPr>
        <w:tc>
          <w:tcPr>
            <w:tcW w:w="3136" w:type="pct"/>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Discount Rate</w:t>
            </w:r>
          </w:p>
        </w:tc>
        <w:tc>
          <w:tcPr>
            <w:tcW w:w="1864" w:type="pct"/>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12%</w:t>
            </w:r>
          </w:p>
        </w:tc>
      </w:tr>
      <w:tr w:rsidR="00762501" w:rsidRPr="00762501" w:rsidTr="00655FB4">
        <w:trPr>
          <w:trHeight w:hRule="exact" w:val="428"/>
        </w:trPr>
        <w:tc>
          <w:tcPr>
            <w:tcW w:w="3136" w:type="pct"/>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Shares Outstanding</w:t>
            </w:r>
          </w:p>
        </w:tc>
        <w:tc>
          <w:tcPr>
            <w:tcW w:w="1864" w:type="pct"/>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25000</w:t>
            </w:r>
          </w:p>
        </w:tc>
      </w:tr>
    </w:tbl>
    <w:p w:rsidR="00762501" w:rsidRDefault="00762501" w:rsidP="00762501">
      <w:pPr>
        <w:spacing w:after="0" w:line="360" w:lineRule="auto"/>
        <w:jc w:val="both"/>
        <w:rPr>
          <w:rFonts w:ascii="Times New Roman" w:eastAsia="Times New Roman" w:hAnsi="Times New Roman" w:cs="Times New Roman"/>
          <w:b/>
          <w:bCs/>
          <w:color w:val="0E101A"/>
          <w:sz w:val="24"/>
          <w:szCs w:val="24"/>
        </w:rPr>
      </w:pPr>
    </w:p>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Cash Flows for the next few years is as under:</w:t>
      </w:r>
    </w:p>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p>
    <w:tbl>
      <w:tblPr>
        <w:tblW w:w="5000" w:type="pct"/>
        <w:tblCellMar>
          <w:left w:w="0" w:type="dxa"/>
          <w:right w:w="0" w:type="dxa"/>
        </w:tblCellMar>
        <w:tblLook w:val="01E0"/>
      </w:tblPr>
      <w:tblGrid>
        <w:gridCol w:w="2756"/>
        <w:gridCol w:w="1481"/>
        <w:gridCol w:w="1099"/>
        <w:gridCol w:w="1112"/>
        <w:gridCol w:w="1110"/>
        <w:gridCol w:w="1480"/>
      </w:tblGrid>
      <w:tr w:rsidR="00762501" w:rsidRPr="00762501" w:rsidTr="00655FB4">
        <w:trPr>
          <w:trHeight w:hRule="exact" w:val="290"/>
        </w:trPr>
        <w:tc>
          <w:tcPr>
            <w:tcW w:w="1523"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p>
        </w:tc>
        <w:tc>
          <w:tcPr>
            <w:tcW w:w="819"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p>
        </w:tc>
        <w:tc>
          <w:tcPr>
            <w:tcW w:w="608"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p>
        </w:tc>
        <w:tc>
          <w:tcPr>
            <w:tcW w:w="615"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p>
        </w:tc>
        <w:tc>
          <w:tcPr>
            <w:tcW w:w="614"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p>
        </w:tc>
        <w:tc>
          <w:tcPr>
            <w:tcW w:w="819"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(Rs. In ‘000s)</w:t>
            </w:r>
          </w:p>
        </w:tc>
      </w:tr>
      <w:tr w:rsidR="00762501" w:rsidRPr="00762501" w:rsidTr="00655FB4">
        <w:trPr>
          <w:trHeight w:hRule="exact" w:val="290"/>
        </w:trPr>
        <w:tc>
          <w:tcPr>
            <w:tcW w:w="1523"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p>
        </w:tc>
        <w:tc>
          <w:tcPr>
            <w:tcW w:w="819"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1</w:t>
            </w:r>
          </w:p>
        </w:tc>
        <w:tc>
          <w:tcPr>
            <w:tcW w:w="608"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2</w:t>
            </w:r>
          </w:p>
        </w:tc>
        <w:tc>
          <w:tcPr>
            <w:tcW w:w="615"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3</w:t>
            </w:r>
          </w:p>
        </w:tc>
        <w:tc>
          <w:tcPr>
            <w:tcW w:w="614"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4</w:t>
            </w:r>
          </w:p>
        </w:tc>
        <w:tc>
          <w:tcPr>
            <w:tcW w:w="819"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5</w:t>
            </w:r>
          </w:p>
        </w:tc>
      </w:tr>
      <w:tr w:rsidR="00762501" w:rsidRPr="00762501" w:rsidTr="00655FB4">
        <w:trPr>
          <w:trHeight w:hRule="exact" w:val="291"/>
        </w:trPr>
        <w:tc>
          <w:tcPr>
            <w:tcW w:w="1523"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EBIT</w:t>
            </w:r>
          </w:p>
        </w:tc>
        <w:tc>
          <w:tcPr>
            <w:tcW w:w="819"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120</w:t>
            </w:r>
          </w:p>
        </w:tc>
        <w:tc>
          <w:tcPr>
            <w:tcW w:w="608"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115</w:t>
            </w:r>
          </w:p>
        </w:tc>
        <w:tc>
          <w:tcPr>
            <w:tcW w:w="615"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135</w:t>
            </w:r>
          </w:p>
        </w:tc>
        <w:tc>
          <w:tcPr>
            <w:tcW w:w="614"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145</w:t>
            </w:r>
          </w:p>
        </w:tc>
        <w:tc>
          <w:tcPr>
            <w:tcW w:w="819"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120</w:t>
            </w:r>
          </w:p>
        </w:tc>
      </w:tr>
      <w:tr w:rsidR="00762501" w:rsidRPr="00762501" w:rsidTr="00655FB4">
        <w:trPr>
          <w:trHeight w:hRule="exact" w:val="291"/>
        </w:trPr>
        <w:tc>
          <w:tcPr>
            <w:tcW w:w="1523"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Changes in NWC</w:t>
            </w:r>
          </w:p>
        </w:tc>
        <w:tc>
          <w:tcPr>
            <w:tcW w:w="819"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20</w:t>
            </w:r>
          </w:p>
        </w:tc>
        <w:tc>
          <w:tcPr>
            <w:tcW w:w="608"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25</w:t>
            </w:r>
          </w:p>
        </w:tc>
        <w:tc>
          <w:tcPr>
            <w:tcW w:w="615"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12</w:t>
            </w:r>
          </w:p>
        </w:tc>
        <w:tc>
          <w:tcPr>
            <w:tcW w:w="614"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18</w:t>
            </w:r>
          </w:p>
        </w:tc>
        <w:tc>
          <w:tcPr>
            <w:tcW w:w="819" w:type="pct"/>
            <w:tcBorders>
              <w:top w:val="single" w:sz="5" w:space="0" w:color="000000"/>
              <w:left w:val="single" w:sz="5" w:space="0" w:color="000000"/>
              <w:bottom w:val="single" w:sz="5" w:space="0" w:color="000000"/>
              <w:right w:val="single" w:sz="5" w:space="0" w:color="000000"/>
            </w:tcBorders>
          </w:tcPr>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23</w:t>
            </w:r>
          </w:p>
        </w:tc>
      </w:tr>
    </w:tbl>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p>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Terminal value in 6th year is Rs. 500,000. Capex of Rs. 45,000 is estimated every year.</w:t>
      </w:r>
    </w:p>
    <w:p w:rsidR="00762501" w:rsidRPr="00762501" w:rsidRDefault="00762501"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Cash Balance of Rs. 10,000 and Debt of Rs. 200,000 exists as on date.        (10 Marks)</w:t>
      </w:r>
    </w:p>
    <w:p w:rsidR="003E5F92" w:rsidRPr="00762501" w:rsidRDefault="003E5F92" w:rsidP="00762501">
      <w:pPr>
        <w:spacing w:after="0" w:line="360" w:lineRule="auto"/>
        <w:jc w:val="both"/>
        <w:rPr>
          <w:rFonts w:ascii="Times New Roman" w:eastAsia="Times New Roman" w:hAnsi="Times New Roman" w:cs="Times New Roman"/>
          <w:b/>
          <w:bCs/>
          <w:color w:val="0E101A"/>
          <w:sz w:val="24"/>
          <w:szCs w:val="24"/>
        </w:rPr>
      </w:pPr>
    </w:p>
    <w:p w:rsidR="00762501" w:rsidRDefault="00762501" w:rsidP="00762501">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E4791D" w:rsidRPr="00762501">
        <w:rPr>
          <w:rFonts w:ascii="Times New Roman" w:eastAsia="Times New Roman" w:hAnsi="Times New Roman" w:cs="Times New Roman"/>
          <w:b/>
          <w:bCs/>
          <w:color w:val="0E101A"/>
          <w:sz w:val="24"/>
          <w:szCs w:val="24"/>
        </w:rPr>
        <w:t xml:space="preserve">1. </w:t>
      </w:r>
    </w:p>
    <w:p w:rsidR="003E5F92" w:rsidRPr="00762501" w:rsidRDefault="00E4791D" w:rsidP="00762501">
      <w:pPr>
        <w:spacing w:after="0"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 xml:space="preserve">Introduction  </w:t>
      </w:r>
    </w:p>
    <w:p w:rsidR="00E4791D" w:rsidRPr="00762501" w:rsidRDefault="00E4791D" w:rsidP="00762501">
      <w:pPr>
        <w:spacing w:line="360" w:lineRule="auto"/>
        <w:jc w:val="both"/>
        <w:rPr>
          <w:rFonts w:ascii="Times New Roman" w:hAnsi="Times New Roman" w:cs="Times New Roman"/>
          <w:sz w:val="24"/>
          <w:szCs w:val="24"/>
        </w:rPr>
      </w:pPr>
      <w:r w:rsidRPr="00762501">
        <w:rPr>
          <w:rFonts w:ascii="Times New Roman" w:hAnsi="Times New Roman" w:cs="Times New Roman"/>
          <w:sz w:val="24"/>
          <w:szCs w:val="24"/>
        </w:rPr>
        <w:t xml:space="preserve">(DCF) Discounted cash float can be defined as a valuation method (V.M.) that determines the price of an investment using its expected (FCF) destiny cash flows, including cash outflows and inflows.  </w:t>
      </w:r>
    </w:p>
    <w:p w:rsidR="00E4791D" w:rsidRPr="00762501" w:rsidRDefault="00E4791D" w:rsidP="00762501">
      <w:pPr>
        <w:spacing w:line="360" w:lineRule="auto"/>
        <w:jc w:val="both"/>
        <w:rPr>
          <w:rFonts w:ascii="Times New Roman" w:hAnsi="Times New Roman" w:cs="Times New Roman"/>
          <w:sz w:val="24"/>
          <w:szCs w:val="24"/>
        </w:rPr>
      </w:pPr>
      <w:r w:rsidRPr="00762501">
        <w:rPr>
          <w:rFonts w:ascii="Times New Roman" w:hAnsi="Times New Roman" w:cs="Times New Roman"/>
          <w:sz w:val="24"/>
          <w:szCs w:val="24"/>
        </w:rPr>
        <w:t xml:space="preserve">DCF evaluation tries to estimate the price of an investment today based on estimates of how much cash can be earned inside Destiny.  </w:t>
      </w:r>
    </w:p>
    <w:p w:rsidR="00E4791D" w:rsidRPr="00762501" w:rsidRDefault="00E4791D" w:rsidP="00762501">
      <w:pPr>
        <w:spacing w:line="360" w:lineRule="auto"/>
        <w:jc w:val="both"/>
        <w:rPr>
          <w:rFonts w:ascii="Times New Roman" w:hAnsi="Times New Roman" w:cs="Times New Roman"/>
          <w:sz w:val="24"/>
          <w:szCs w:val="24"/>
        </w:rPr>
      </w:pPr>
      <w:r w:rsidRPr="00762501">
        <w:rPr>
          <w:rFonts w:ascii="Times New Roman" w:hAnsi="Times New Roman" w:cs="Times New Roman"/>
          <w:sz w:val="24"/>
          <w:szCs w:val="24"/>
        </w:rPr>
        <w:t xml:space="preserve">It may assist those considering whether to acquire an organization or buy securities in making their selections. Discounted cash glide (DCF) analysis can also help managers and business owners choose capital budgeting or operating costs.  </w:t>
      </w:r>
    </w:p>
    <w:p w:rsidR="00E4791D" w:rsidRPr="00762501" w:rsidRDefault="00E4791D" w:rsidP="005C3D1C">
      <w:pPr>
        <w:spacing w:line="360" w:lineRule="auto"/>
        <w:jc w:val="both"/>
        <w:rPr>
          <w:rFonts w:ascii="Times New Roman" w:hAnsi="Times New Roman" w:cs="Times New Roman"/>
          <w:sz w:val="24"/>
          <w:szCs w:val="24"/>
        </w:rPr>
      </w:pPr>
      <w:r w:rsidRPr="00762501">
        <w:rPr>
          <w:rFonts w:ascii="Times New Roman" w:hAnsi="Times New Roman" w:cs="Times New Roman"/>
          <w:sz w:val="24"/>
          <w:szCs w:val="24"/>
        </w:rPr>
        <w:t>•</w:t>
      </w:r>
      <w:r w:rsidRPr="00762501">
        <w:rPr>
          <w:rFonts w:ascii="Times New Roman" w:hAnsi="Times New Roman" w:cs="Times New Roman"/>
          <w:sz w:val="24"/>
          <w:szCs w:val="24"/>
        </w:rPr>
        <w:tab/>
        <w:t xml:space="preserve">Discounted cash flow analysis helps decide a funding's value based on its (FCF) </w:t>
      </w:r>
    </w:p>
    <w:p w:rsidR="005C3D1C" w:rsidRDefault="005C3D1C" w:rsidP="005C3D1C">
      <w:pPr>
        <w:shd w:val="clear" w:color="auto" w:fill="FFFFFF"/>
        <w:spacing w:after="240"/>
        <w:rPr>
          <w:sz w:val="27"/>
          <w:szCs w:val="27"/>
        </w:rPr>
      </w:pPr>
      <w:r>
        <w:rPr>
          <w:rFonts w:ascii="Georgia" w:hAnsi="Georgia"/>
          <w:sz w:val="33"/>
          <w:szCs w:val="33"/>
          <w:highlight w:val="red"/>
          <w:shd w:val="clear" w:color="auto" w:fill="FFFF00"/>
        </w:rPr>
        <w:lastRenderedPageBreak/>
        <w:t>It is only half solved</w:t>
      </w:r>
    </w:p>
    <w:p w:rsidR="005C3D1C" w:rsidRDefault="005C3D1C" w:rsidP="005C3D1C">
      <w:pPr>
        <w:shd w:val="clear" w:color="auto" w:fill="FFFFFF"/>
        <w:spacing w:after="0" w:line="360" w:lineRule="auto"/>
        <w:jc w:val="center"/>
        <w:rPr>
          <w:rFonts w:ascii="Georgia" w:hAnsi="Georgia" w:cs="Calibri"/>
          <w:color w:val="222222"/>
          <w:sz w:val="33"/>
          <w:szCs w:val="33"/>
          <w:shd w:val="clear" w:color="auto" w:fill="FFFF00"/>
        </w:rPr>
      </w:pPr>
    </w:p>
    <w:p w:rsidR="005C3D1C" w:rsidRDefault="005C3D1C" w:rsidP="005C3D1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C3D1C" w:rsidRDefault="005C3D1C" w:rsidP="005C3D1C">
      <w:pPr>
        <w:shd w:val="clear" w:color="auto" w:fill="FFFFFF"/>
        <w:spacing w:after="0" w:line="360" w:lineRule="auto"/>
        <w:jc w:val="center"/>
        <w:rPr>
          <w:rFonts w:cs="Calibri"/>
          <w:color w:val="222222"/>
        </w:rPr>
      </w:pPr>
    </w:p>
    <w:p w:rsidR="005C3D1C" w:rsidRDefault="005C3D1C" w:rsidP="005C3D1C">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5C3D1C" w:rsidRDefault="005C3D1C" w:rsidP="005C3D1C">
      <w:pPr>
        <w:shd w:val="clear" w:color="auto" w:fill="FFFFFF"/>
        <w:spacing w:after="0" w:line="360" w:lineRule="auto"/>
        <w:jc w:val="center"/>
        <w:rPr>
          <w:rFonts w:cs="Calibri"/>
          <w:color w:val="222222"/>
        </w:rPr>
      </w:pPr>
    </w:p>
    <w:p w:rsidR="005C3D1C" w:rsidRDefault="005C3D1C" w:rsidP="005C3D1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C3D1C" w:rsidRDefault="005C3D1C" w:rsidP="005C3D1C">
      <w:pPr>
        <w:shd w:val="clear" w:color="auto" w:fill="FFFFFF"/>
        <w:spacing w:after="0" w:line="360" w:lineRule="auto"/>
        <w:jc w:val="center"/>
        <w:rPr>
          <w:rFonts w:ascii="Arial" w:hAnsi="Arial" w:cs="Calibri"/>
          <w:color w:val="222222"/>
        </w:rPr>
      </w:pPr>
    </w:p>
    <w:p w:rsidR="005C3D1C" w:rsidRDefault="005C3D1C" w:rsidP="005C3D1C">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5C3D1C" w:rsidRDefault="005C3D1C" w:rsidP="005C3D1C">
      <w:pPr>
        <w:shd w:val="clear" w:color="auto" w:fill="FFFFFF"/>
        <w:spacing w:after="0" w:line="360" w:lineRule="auto"/>
        <w:jc w:val="center"/>
        <w:rPr>
          <w:rFonts w:ascii="Georgia" w:hAnsi="Georgia" w:cs="Calibri"/>
          <w:color w:val="500050"/>
          <w:sz w:val="33"/>
          <w:szCs w:val="33"/>
        </w:rPr>
      </w:pPr>
    </w:p>
    <w:p w:rsidR="005C3D1C" w:rsidRDefault="005C3D1C" w:rsidP="005C3D1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C3D1C" w:rsidRDefault="005C3D1C" w:rsidP="005C3D1C">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C3D1C" w:rsidRDefault="005C3D1C" w:rsidP="005C3D1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5C3D1C" w:rsidRDefault="005C3D1C" w:rsidP="005C3D1C">
      <w:pPr>
        <w:shd w:val="clear" w:color="auto" w:fill="FFFFFF"/>
        <w:spacing w:after="0" w:line="360" w:lineRule="auto"/>
        <w:jc w:val="center"/>
        <w:rPr>
          <w:rFonts w:cs="Calibri"/>
          <w:color w:val="500050"/>
        </w:rPr>
      </w:pPr>
    </w:p>
    <w:p w:rsidR="005C3D1C" w:rsidRDefault="005C3D1C" w:rsidP="005C3D1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5C3D1C" w:rsidRDefault="005C3D1C" w:rsidP="005C3D1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C3D1C" w:rsidRDefault="005C3D1C" w:rsidP="005C3D1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C3D1C" w:rsidRDefault="005C3D1C" w:rsidP="005C3D1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C3D1C" w:rsidRDefault="005C3D1C" w:rsidP="005C3D1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5C3D1C" w:rsidRDefault="005C3D1C" w:rsidP="005C3D1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C3D1C" w:rsidRDefault="005C3D1C" w:rsidP="005C3D1C"/>
    <w:p w:rsidR="00E4791D" w:rsidRDefault="00E4791D" w:rsidP="00762501">
      <w:pPr>
        <w:spacing w:line="360" w:lineRule="auto"/>
        <w:jc w:val="both"/>
        <w:rPr>
          <w:rFonts w:ascii="Times New Roman" w:hAnsi="Times New Roman" w:cs="Times New Roman"/>
          <w:sz w:val="24"/>
          <w:szCs w:val="24"/>
        </w:rPr>
      </w:pPr>
    </w:p>
    <w:p w:rsidR="00762501" w:rsidRPr="00655FB4" w:rsidRDefault="00762501" w:rsidP="00762501">
      <w:pPr>
        <w:spacing w:line="360" w:lineRule="auto"/>
        <w:jc w:val="both"/>
        <w:rPr>
          <w:rFonts w:ascii="Times New Roman" w:hAnsi="Times New Roman" w:cs="Times New Roman"/>
          <w:b/>
          <w:sz w:val="24"/>
          <w:szCs w:val="24"/>
        </w:rPr>
      </w:pPr>
    </w:p>
    <w:p w:rsidR="00762501" w:rsidRPr="00655FB4" w:rsidRDefault="00762501" w:rsidP="00762501">
      <w:pPr>
        <w:spacing w:line="360" w:lineRule="auto"/>
        <w:jc w:val="both"/>
        <w:rPr>
          <w:rFonts w:ascii="Times New Roman" w:hAnsi="Times New Roman" w:cs="Times New Roman"/>
          <w:b/>
          <w:sz w:val="24"/>
          <w:szCs w:val="24"/>
        </w:rPr>
      </w:pPr>
      <w:r w:rsidRPr="00655FB4">
        <w:rPr>
          <w:rFonts w:ascii="Times New Roman" w:hAnsi="Times New Roman" w:cs="Times New Roman"/>
          <w:b/>
          <w:sz w:val="24"/>
          <w:szCs w:val="24"/>
        </w:rPr>
        <w:lastRenderedPageBreak/>
        <w:t>2. Mr. Mohan had a kitty of Rs. 45,00,000 for surplus investments. His aims for investment were as under:</w:t>
      </w:r>
    </w:p>
    <w:p w:rsidR="00762501" w:rsidRPr="00655FB4" w:rsidRDefault="00762501" w:rsidP="00762501">
      <w:pPr>
        <w:spacing w:line="360" w:lineRule="auto"/>
        <w:jc w:val="both"/>
        <w:rPr>
          <w:rFonts w:ascii="Times New Roman" w:hAnsi="Times New Roman" w:cs="Times New Roman"/>
          <w:b/>
          <w:sz w:val="24"/>
          <w:szCs w:val="24"/>
        </w:rPr>
      </w:pPr>
      <w:r w:rsidRPr="00655FB4">
        <w:rPr>
          <w:rFonts w:ascii="Times New Roman" w:hAnsi="Times New Roman" w:cs="Times New Roman"/>
          <w:b/>
          <w:sz w:val="24"/>
          <w:szCs w:val="24"/>
        </w:rPr>
        <w:t>(a) 10% of the amount has to be maintained as liquid funds for emergencies.</w:t>
      </w:r>
    </w:p>
    <w:p w:rsidR="00762501" w:rsidRPr="00655FB4" w:rsidRDefault="00762501" w:rsidP="00762501">
      <w:pPr>
        <w:spacing w:line="360" w:lineRule="auto"/>
        <w:jc w:val="both"/>
        <w:rPr>
          <w:rFonts w:ascii="Times New Roman" w:hAnsi="Times New Roman" w:cs="Times New Roman"/>
          <w:b/>
          <w:sz w:val="24"/>
          <w:szCs w:val="24"/>
        </w:rPr>
      </w:pPr>
      <w:r w:rsidRPr="00655FB4">
        <w:rPr>
          <w:rFonts w:ascii="Times New Roman" w:hAnsi="Times New Roman" w:cs="Times New Roman"/>
          <w:b/>
          <w:sz w:val="24"/>
          <w:szCs w:val="24"/>
        </w:rPr>
        <w:t>(b) 40% of the amount in order to earn a steady income. He does not have too much of an expertise in the markets and hence lacks investment acumen.</w:t>
      </w:r>
    </w:p>
    <w:p w:rsidR="00762501" w:rsidRPr="00655FB4" w:rsidRDefault="00762501" w:rsidP="00762501">
      <w:pPr>
        <w:spacing w:line="360" w:lineRule="auto"/>
        <w:jc w:val="both"/>
        <w:rPr>
          <w:rFonts w:ascii="Times New Roman" w:hAnsi="Times New Roman" w:cs="Times New Roman"/>
          <w:b/>
          <w:sz w:val="24"/>
          <w:szCs w:val="24"/>
        </w:rPr>
      </w:pPr>
      <w:r w:rsidRPr="00655FB4">
        <w:rPr>
          <w:rFonts w:ascii="Times New Roman" w:hAnsi="Times New Roman" w:cs="Times New Roman"/>
          <w:b/>
          <w:sz w:val="24"/>
          <w:szCs w:val="24"/>
        </w:rPr>
        <w:t>(c) Balance 50% he is open to take risks and wants to earn higher than the FD interest rate currently offered by the banks/Government.</w:t>
      </w:r>
    </w:p>
    <w:p w:rsidR="00762501" w:rsidRPr="00655FB4" w:rsidRDefault="00762501" w:rsidP="00762501">
      <w:pPr>
        <w:spacing w:line="360" w:lineRule="auto"/>
        <w:jc w:val="both"/>
        <w:rPr>
          <w:rFonts w:ascii="Times New Roman" w:hAnsi="Times New Roman" w:cs="Times New Roman"/>
          <w:b/>
          <w:sz w:val="24"/>
          <w:szCs w:val="24"/>
        </w:rPr>
      </w:pPr>
      <w:r w:rsidRPr="00655FB4">
        <w:rPr>
          <w:rFonts w:ascii="Times New Roman" w:hAnsi="Times New Roman" w:cs="Times New Roman"/>
          <w:b/>
          <w:sz w:val="24"/>
          <w:szCs w:val="24"/>
        </w:rPr>
        <w:t>Advise Mr. Mohan on an investment methodology to take care of the above objectives and to build its portfolio.     (10 Marks)</w:t>
      </w:r>
    </w:p>
    <w:p w:rsidR="00E4791D" w:rsidRPr="00762501" w:rsidRDefault="00E4791D" w:rsidP="00762501">
      <w:pPr>
        <w:spacing w:after="0" w:line="360" w:lineRule="auto"/>
        <w:jc w:val="both"/>
        <w:rPr>
          <w:rFonts w:ascii="Times New Roman" w:eastAsia="Times New Roman" w:hAnsi="Times New Roman" w:cs="Times New Roman"/>
          <w:color w:val="0E101A"/>
          <w:sz w:val="24"/>
          <w:szCs w:val="24"/>
        </w:rPr>
      </w:pPr>
    </w:p>
    <w:p w:rsidR="00655FB4" w:rsidRDefault="00655FB4" w:rsidP="00762501">
      <w:pPr>
        <w:spacing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E4791D" w:rsidRPr="00762501">
        <w:rPr>
          <w:rFonts w:ascii="Times New Roman" w:eastAsia="Times New Roman" w:hAnsi="Times New Roman" w:cs="Times New Roman"/>
          <w:b/>
          <w:bCs/>
          <w:color w:val="0E101A"/>
          <w:sz w:val="24"/>
          <w:szCs w:val="24"/>
        </w:rPr>
        <w:t xml:space="preserve">2. </w:t>
      </w:r>
    </w:p>
    <w:p w:rsidR="00E4791D" w:rsidRPr="00762501" w:rsidRDefault="00E4791D" w:rsidP="00762501">
      <w:pPr>
        <w:spacing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 xml:space="preserve">Introduction  </w:t>
      </w:r>
    </w:p>
    <w:p w:rsidR="00E4791D" w:rsidRPr="00762501" w:rsidRDefault="00E4791D" w:rsidP="00762501">
      <w:pPr>
        <w:spacing w:line="360" w:lineRule="auto"/>
        <w:jc w:val="both"/>
        <w:rPr>
          <w:rFonts w:ascii="Times New Roman" w:hAnsi="Times New Roman" w:cs="Times New Roman"/>
          <w:sz w:val="24"/>
          <w:szCs w:val="24"/>
        </w:rPr>
      </w:pPr>
      <w:r w:rsidRPr="00762501">
        <w:rPr>
          <w:rFonts w:ascii="Times New Roman" w:hAnsi="Times New Roman" w:cs="Times New Roman"/>
          <w:sz w:val="24"/>
          <w:szCs w:val="24"/>
        </w:rPr>
        <w:t xml:space="preserve">Investment decision refers to financial resource allocation. Buyers pick the most suitable assets or investment possibilities primarily based on chance profiles, investment objectives, and return expectations.  </w:t>
      </w:r>
    </w:p>
    <w:p w:rsidR="00E4791D" w:rsidRPr="00762501" w:rsidRDefault="00E4791D" w:rsidP="005C3D1C">
      <w:pPr>
        <w:spacing w:line="360" w:lineRule="auto"/>
        <w:jc w:val="both"/>
        <w:rPr>
          <w:rFonts w:ascii="Times New Roman" w:hAnsi="Times New Roman" w:cs="Times New Roman"/>
          <w:sz w:val="24"/>
          <w:szCs w:val="24"/>
        </w:rPr>
      </w:pPr>
      <w:r w:rsidRPr="00762501">
        <w:rPr>
          <w:rFonts w:ascii="Times New Roman" w:hAnsi="Times New Roman" w:cs="Times New Roman"/>
          <w:sz w:val="24"/>
          <w:szCs w:val="24"/>
        </w:rPr>
        <w:t xml:space="preserve">Firms have restrained financial resources; therefore, the top-stage management undertakes capital budgeting and fund allocation into long-term property. Business operations managers choose quick-term investments to make certain liquidity and operating capital. Funding selections are also stimulated by the frequency of returns, related dangers, adulthood periods, </w:t>
      </w:r>
    </w:p>
    <w:p w:rsidR="00E4791D" w:rsidRPr="00762501" w:rsidRDefault="00E4791D" w:rsidP="00762501">
      <w:pPr>
        <w:spacing w:line="360" w:lineRule="auto"/>
        <w:jc w:val="both"/>
        <w:rPr>
          <w:rFonts w:ascii="Times New Roman" w:hAnsi="Times New Roman" w:cs="Times New Roman"/>
          <w:sz w:val="24"/>
          <w:szCs w:val="24"/>
        </w:rPr>
      </w:pPr>
    </w:p>
    <w:p w:rsidR="00762501" w:rsidRDefault="00762501" w:rsidP="00762501">
      <w:pPr>
        <w:spacing w:line="360" w:lineRule="auto"/>
        <w:jc w:val="both"/>
        <w:rPr>
          <w:rFonts w:ascii="Times New Roman" w:hAnsi="Times New Roman" w:cs="Times New Roman"/>
          <w:sz w:val="24"/>
          <w:szCs w:val="24"/>
        </w:rPr>
      </w:pPr>
    </w:p>
    <w:p w:rsidR="00762501" w:rsidRPr="00655FB4" w:rsidRDefault="00655FB4" w:rsidP="0076250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762501" w:rsidRPr="00655FB4">
        <w:rPr>
          <w:rFonts w:ascii="Times New Roman" w:hAnsi="Times New Roman" w:cs="Times New Roman"/>
          <w:b/>
          <w:sz w:val="24"/>
          <w:szCs w:val="24"/>
        </w:rPr>
        <w:t>a. M/s Esha Enterprises was trading at a share price of Rs. 50 at the beginning of the year. During the year the company declared a Dividend of Rs. 5. By the end of the year the share price was at Rs. 55 per share. Beta of the Company was pegged at 0.6. Government securities are earning a return of 4% currently. Calculate the Cost of Equity of M/s Esha Enterprises using CAPM Method.</w:t>
      </w:r>
      <w:r w:rsidRPr="00655FB4">
        <w:rPr>
          <w:rFonts w:ascii="Times New Roman" w:hAnsi="Times New Roman" w:cs="Times New Roman"/>
          <w:b/>
          <w:sz w:val="24"/>
          <w:szCs w:val="24"/>
        </w:rPr>
        <w:t xml:space="preserve"> </w:t>
      </w:r>
      <w:r w:rsidR="00762501" w:rsidRPr="00655FB4">
        <w:rPr>
          <w:rFonts w:ascii="Times New Roman" w:hAnsi="Times New Roman" w:cs="Times New Roman"/>
          <w:b/>
          <w:sz w:val="24"/>
          <w:szCs w:val="24"/>
        </w:rPr>
        <w:t xml:space="preserve"> (5 Marks)</w:t>
      </w:r>
    </w:p>
    <w:p w:rsidR="00655FB4" w:rsidRDefault="00655FB4" w:rsidP="00762501">
      <w:pPr>
        <w:spacing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E4791D" w:rsidRPr="00762501">
        <w:rPr>
          <w:rFonts w:ascii="Times New Roman" w:eastAsia="Times New Roman" w:hAnsi="Times New Roman" w:cs="Times New Roman"/>
          <w:b/>
          <w:bCs/>
          <w:color w:val="0E101A"/>
          <w:sz w:val="24"/>
          <w:szCs w:val="24"/>
        </w:rPr>
        <w:t>3a.</w:t>
      </w:r>
    </w:p>
    <w:p w:rsidR="00E4791D" w:rsidRPr="00762501" w:rsidRDefault="00E4791D" w:rsidP="00762501">
      <w:pPr>
        <w:spacing w:line="360" w:lineRule="auto"/>
        <w:jc w:val="both"/>
        <w:rPr>
          <w:rFonts w:ascii="Times New Roman" w:eastAsia="Times New Roman" w:hAnsi="Times New Roman" w:cs="Times New Roman"/>
          <w:b/>
          <w:bCs/>
          <w:color w:val="0E101A"/>
          <w:sz w:val="24"/>
          <w:szCs w:val="24"/>
        </w:rPr>
      </w:pPr>
      <w:r w:rsidRPr="00762501">
        <w:rPr>
          <w:rFonts w:ascii="Times New Roman" w:eastAsia="Times New Roman" w:hAnsi="Times New Roman" w:cs="Times New Roman"/>
          <w:b/>
          <w:bCs/>
          <w:color w:val="0E101A"/>
          <w:sz w:val="24"/>
          <w:szCs w:val="24"/>
        </w:rPr>
        <w:t>Introduction</w:t>
      </w:r>
    </w:p>
    <w:p w:rsidR="00E4791D" w:rsidRPr="00762501" w:rsidRDefault="00E4791D" w:rsidP="00762501">
      <w:pPr>
        <w:spacing w:line="360" w:lineRule="auto"/>
        <w:jc w:val="both"/>
        <w:rPr>
          <w:rFonts w:ascii="Times New Roman" w:hAnsi="Times New Roman" w:cs="Times New Roman"/>
          <w:sz w:val="24"/>
          <w:szCs w:val="24"/>
        </w:rPr>
      </w:pPr>
      <w:r w:rsidRPr="00762501">
        <w:rPr>
          <w:rFonts w:ascii="Times New Roman" w:hAnsi="Times New Roman" w:cs="Times New Roman"/>
          <w:sz w:val="24"/>
          <w:szCs w:val="24"/>
        </w:rPr>
        <w:lastRenderedPageBreak/>
        <w:t xml:space="preserve">The cost of equity is the minimum threshold for the required price of go-back for equity investors; that's a function of the company's risk profile. </w:t>
      </w:r>
    </w:p>
    <w:p w:rsidR="003E5F92" w:rsidRPr="00762501" w:rsidRDefault="00E4791D" w:rsidP="005C3D1C">
      <w:pPr>
        <w:spacing w:line="360" w:lineRule="auto"/>
        <w:jc w:val="both"/>
        <w:rPr>
          <w:rFonts w:ascii="Times New Roman" w:eastAsia="Times New Roman" w:hAnsi="Times New Roman" w:cs="Times New Roman"/>
          <w:color w:val="0E101A"/>
          <w:sz w:val="24"/>
          <w:szCs w:val="24"/>
          <w:lang w:val="en-IN" w:eastAsia="en-IN"/>
        </w:rPr>
      </w:pPr>
      <w:r w:rsidRPr="00762501">
        <w:rPr>
          <w:rFonts w:ascii="Times New Roman" w:hAnsi="Times New Roman" w:cs="Times New Roman"/>
          <w:sz w:val="24"/>
          <w:szCs w:val="24"/>
        </w:rPr>
        <w:t xml:space="preserve">Suppose an investor decides to contribute capital to the investment or project. In that case, the cost of equity is the predicted go-back, which needs to compensate the investor correctly for </w:t>
      </w:r>
    </w:p>
    <w:p w:rsidR="003E5F92" w:rsidRDefault="003E5F92" w:rsidP="00762501">
      <w:pPr>
        <w:spacing w:after="0" w:line="360" w:lineRule="auto"/>
        <w:jc w:val="both"/>
        <w:rPr>
          <w:rFonts w:ascii="Times New Roman" w:eastAsia="Times New Roman" w:hAnsi="Times New Roman" w:cs="Times New Roman"/>
          <w:color w:val="0E101A"/>
          <w:sz w:val="24"/>
          <w:szCs w:val="24"/>
          <w:lang w:val="en-IN" w:eastAsia="en-IN"/>
        </w:rPr>
      </w:pPr>
    </w:p>
    <w:p w:rsidR="00762501" w:rsidRPr="00655FB4" w:rsidRDefault="00762501" w:rsidP="00762501">
      <w:pPr>
        <w:spacing w:after="0" w:line="360" w:lineRule="auto"/>
        <w:jc w:val="both"/>
        <w:rPr>
          <w:rFonts w:ascii="Times New Roman" w:eastAsia="Times New Roman" w:hAnsi="Times New Roman" w:cs="Times New Roman"/>
          <w:b/>
          <w:color w:val="0E101A"/>
          <w:sz w:val="24"/>
          <w:szCs w:val="24"/>
          <w:lang w:val="en-IN" w:eastAsia="en-IN"/>
        </w:rPr>
      </w:pPr>
    </w:p>
    <w:p w:rsidR="00762501" w:rsidRPr="00655FB4" w:rsidRDefault="00762501" w:rsidP="00762501">
      <w:pPr>
        <w:spacing w:after="0" w:line="360" w:lineRule="auto"/>
        <w:jc w:val="both"/>
        <w:rPr>
          <w:rFonts w:ascii="Times New Roman" w:eastAsia="Times New Roman" w:hAnsi="Times New Roman" w:cs="Times New Roman"/>
          <w:b/>
          <w:color w:val="0E101A"/>
          <w:sz w:val="24"/>
          <w:szCs w:val="24"/>
          <w:lang w:eastAsia="en-IN"/>
        </w:rPr>
      </w:pPr>
      <w:r w:rsidRPr="00655FB4">
        <w:rPr>
          <w:rFonts w:ascii="Times New Roman" w:eastAsia="Times New Roman" w:hAnsi="Times New Roman" w:cs="Times New Roman"/>
          <w:b/>
          <w:color w:val="0E101A"/>
          <w:sz w:val="24"/>
          <w:szCs w:val="24"/>
          <w:lang w:eastAsia="en-IN"/>
        </w:rPr>
        <w:t>b.  If you deposit an amount of Rs. 25000 in a bank at an interest rate of 8% for 5 years, compounded annually, how much will it grow after 5 years? What if the rate is</w:t>
      </w:r>
    </w:p>
    <w:p w:rsidR="00655FB4" w:rsidRPr="00655FB4" w:rsidRDefault="00762501" w:rsidP="00762501">
      <w:pPr>
        <w:spacing w:after="0" w:line="360" w:lineRule="auto"/>
        <w:jc w:val="both"/>
        <w:rPr>
          <w:rFonts w:ascii="Times New Roman" w:eastAsia="Times New Roman" w:hAnsi="Times New Roman" w:cs="Times New Roman"/>
          <w:b/>
          <w:color w:val="0E101A"/>
          <w:sz w:val="24"/>
          <w:szCs w:val="24"/>
          <w:lang w:eastAsia="en-IN"/>
        </w:rPr>
      </w:pPr>
      <w:r w:rsidRPr="00655FB4">
        <w:rPr>
          <w:rFonts w:ascii="Times New Roman" w:eastAsia="Times New Roman" w:hAnsi="Times New Roman" w:cs="Times New Roman"/>
          <w:b/>
          <w:color w:val="0E101A"/>
          <w:sz w:val="24"/>
          <w:szCs w:val="24"/>
          <w:lang w:eastAsia="en-IN"/>
        </w:rPr>
        <w:t>10%? And compounded quarterly at 8% p.a.  (5 Marks)</w:t>
      </w:r>
    </w:p>
    <w:p w:rsidR="00762501" w:rsidRPr="00762501" w:rsidRDefault="00762501" w:rsidP="00762501">
      <w:pPr>
        <w:spacing w:after="0" w:line="360" w:lineRule="auto"/>
        <w:jc w:val="both"/>
        <w:rPr>
          <w:rFonts w:ascii="Times New Roman" w:eastAsia="Times New Roman" w:hAnsi="Times New Roman" w:cs="Times New Roman"/>
          <w:color w:val="0E101A"/>
          <w:sz w:val="24"/>
          <w:szCs w:val="24"/>
          <w:lang w:val="en-IN" w:eastAsia="en-IN"/>
        </w:rPr>
      </w:pPr>
    </w:p>
    <w:p w:rsidR="00655FB4" w:rsidRDefault="00655FB4" w:rsidP="00762501">
      <w:pPr>
        <w:spacing w:after="0" w:line="360" w:lineRule="auto"/>
        <w:jc w:val="both"/>
        <w:rPr>
          <w:rFonts w:ascii="Times New Roman" w:eastAsia="Times New Roman" w:hAnsi="Times New Roman" w:cs="Times New Roman"/>
          <w:b/>
          <w:color w:val="0E101A"/>
          <w:sz w:val="24"/>
          <w:szCs w:val="24"/>
          <w:lang w:val="en-IN" w:eastAsia="en-IN"/>
        </w:rPr>
      </w:pPr>
      <w:r>
        <w:rPr>
          <w:rFonts w:ascii="Times New Roman" w:eastAsia="Times New Roman" w:hAnsi="Times New Roman" w:cs="Times New Roman"/>
          <w:b/>
          <w:color w:val="0E101A"/>
          <w:sz w:val="24"/>
          <w:szCs w:val="24"/>
          <w:lang w:val="en-IN" w:eastAsia="en-IN"/>
        </w:rPr>
        <w:t xml:space="preserve">Ans </w:t>
      </w:r>
      <w:r w:rsidR="003E5F92" w:rsidRPr="00762501">
        <w:rPr>
          <w:rFonts w:ascii="Times New Roman" w:eastAsia="Times New Roman" w:hAnsi="Times New Roman" w:cs="Times New Roman"/>
          <w:b/>
          <w:color w:val="0E101A"/>
          <w:sz w:val="24"/>
          <w:szCs w:val="24"/>
          <w:lang w:val="en-IN" w:eastAsia="en-IN"/>
        </w:rPr>
        <w:t xml:space="preserve">3b. </w:t>
      </w:r>
    </w:p>
    <w:p w:rsidR="003E5F92" w:rsidRPr="00655FB4" w:rsidRDefault="003E5F92" w:rsidP="00762501">
      <w:pPr>
        <w:spacing w:after="0" w:line="360" w:lineRule="auto"/>
        <w:jc w:val="both"/>
        <w:rPr>
          <w:rFonts w:ascii="Times New Roman" w:eastAsia="Times New Roman" w:hAnsi="Times New Roman" w:cs="Times New Roman"/>
          <w:b/>
          <w:color w:val="0E101A"/>
          <w:sz w:val="24"/>
          <w:szCs w:val="24"/>
          <w:lang w:val="en-IN" w:eastAsia="en-IN"/>
        </w:rPr>
      </w:pPr>
      <w:r w:rsidRPr="00762501">
        <w:rPr>
          <w:rFonts w:ascii="Times New Roman" w:eastAsia="Times New Roman" w:hAnsi="Times New Roman" w:cs="Times New Roman"/>
          <w:b/>
          <w:color w:val="0E101A"/>
          <w:sz w:val="24"/>
          <w:szCs w:val="24"/>
          <w:lang w:val="en-IN" w:eastAsia="en-IN"/>
        </w:rPr>
        <w:t>Introduction </w:t>
      </w:r>
    </w:p>
    <w:p w:rsidR="003E5F92" w:rsidRPr="00762501" w:rsidRDefault="003E5F92" w:rsidP="00762501">
      <w:pPr>
        <w:spacing w:after="0" w:line="360" w:lineRule="auto"/>
        <w:jc w:val="both"/>
        <w:rPr>
          <w:rFonts w:ascii="Times New Roman" w:eastAsia="Times New Roman" w:hAnsi="Times New Roman" w:cs="Times New Roman"/>
          <w:color w:val="0E101A"/>
          <w:sz w:val="24"/>
          <w:szCs w:val="24"/>
          <w:lang w:val="en-IN" w:eastAsia="en-IN"/>
        </w:rPr>
      </w:pPr>
      <w:r w:rsidRPr="00762501">
        <w:rPr>
          <w:rFonts w:ascii="Times New Roman" w:eastAsia="Times New Roman" w:hAnsi="Times New Roman" w:cs="Times New Roman"/>
          <w:color w:val="0E101A"/>
          <w:sz w:val="24"/>
          <w:szCs w:val="24"/>
          <w:lang w:val="en-IN" w:eastAsia="en-IN"/>
        </w:rPr>
        <w:t>Compound interest may be imposed on a deposit amount or a loan. It is usually used concept in our everyday existence. The compound interest for an amount depends on both interest and principal gained over periods. That is the primary difference between compound and simple interest. </w:t>
      </w:r>
    </w:p>
    <w:p w:rsidR="003E5F92" w:rsidRPr="00762501" w:rsidRDefault="003E5F92" w:rsidP="00762501">
      <w:pPr>
        <w:spacing w:after="0" w:line="360" w:lineRule="auto"/>
        <w:jc w:val="both"/>
        <w:rPr>
          <w:rFonts w:ascii="Times New Roman" w:eastAsia="Times New Roman" w:hAnsi="Times New Roman" w:cs="Times New Roman"/>
          <w:color w:val="0E101A"/>
          <w:sz w:val="24"/>
          <w:szCs w:val="24"/>
          <w:lang w:val="en-IN" w:eastAsia="en-IN"/>
        </w:rPr>
      </w:pPr>
    </w:p>
    <w:p w:rsidR="00E4791D" w:rsidRPr="00762501" w:rsidRDefault="003E5F92" w:rsidP="005C3D1C">
      <w:pPr>
        <w:spacing w:after="0" w:line="360" w:lineRule="auto"/>
        <w:jc w:val="both"/>
        <w:rPr>
          <w:rFonts w:ascii="Times New Roman" w:hAnsi="Times New Roman" w:cs="Times New Roman"/>
          <w:sz w:val="24"/>
          <w:szCs w:val="24"/>
        </w:rPr>
      </w:pPr>
      <w:r w:rsidRPr="00762501">
        <w:rPr>
          <w:rFonts w:ascii="Times New Roman" w:eastAsia="Times New Roman" w:hAnsi="Times New Roman" w:cs="Times New Roman"/>
          <w:color w:val="0E101A"/>
          <w:sz w:val="24"/>
          <w:szCs w:val="24"/>
          <w:lang w:val="en-IN" w:eastAsia="en-IN"/>
        </w:rPr>
        <w:t xml:space="preserve">Compound interest is the interest calculated on the essentials and accumulated over the </w:t>
      </w:r>
    </w:p>
    <w:sectPr w:rsidR="00E4791D" w:rsidRPr="00762501" w:rsidSect="00CC39FB">
      <w:headerReference w:type="defaul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13F" w:rsidRDefault="004D313F" w:rsidP="00434FF8">
      <w:pPr>
        <w:spacing w:after="0" w:line="240" w:lineRule="auto"/>
      </w:pPr>
      <w:r>
        <w:separator/>
      </w:r>
    </w:p>
  </w:endnote>
  <w:endnote w:type="continuationSeparator" w:id="1">
    <w:p w:rsidR="004D313F" w:rsidRDefault="004D313F" w:rsidP="00434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13F" w:rsidRDefault="004D313F" w:rsidP="00434FF8">
      <w:pPr>
        <w:spacing w:after="0" w:line="240" w:lineRule="auto"/>
      </w:pPr>
      <w:r>
        <w:separator/>
      </w:r>
    </w:p>
  </w:footnote>
  <w:footnote w:type="continuationSeparator" w:id="1">
    <w:p w:rsidR="004D313F" w:rsidRDefault="004D313F" w:rsidP="00434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01" w:rsidRDefault="0076250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82197"/>
    <w:multiLevelType w:val="multilevel"/>
    <w:tmpl w:val="AC86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TQxNzUwtzC2NDUwMjZS0lEKTi0uzszPAykwrAUAhOoyYiwAAAA="/>
  </w:docVars>
  <w:rsids>
    <w:rsidRoot w:val="00E4791D"/>
    <w:rsid w:val="000B4553"/>
    <w:rsid w:val="00133D75"/>
    <w:rsid w:val="003E5F92"/>
    <w:rsid w:val="00434FF8"/>
    <w:rsid w:val="004D313F"/>
    <w:rsid w:val="005C3D1C"/>
    <w:rsid w:val="00655FB4"/>
    <w:rsid w:val="00762501"/>
    <w:rsid w:val="00A637D1"/>
    <w:rsid w:val="00AD594A"/>
    <w:rsid w:val="00CC39FB"/>
    <w:rsid w:val="00E4791D"/>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1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F9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3E5F92"/>
    <w:pPr>
      <w:ind w:left="720"/>
      <w:contextualSpacing/>
    </w:pPr>
  </w:style>
  <w:style w:type="table" w:styleId="TableGrid">
    <w:name w:val="Table Grid"/>
    <w:basedOn w:val="TableNormal"/>
    <w:uiPriority w:val="59"/>
    <w:rsid w:val="00655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C3D1C"/>
    <w:rPr>
      <w:color w:val="0000FF"/>
      <w:u w:val="single"/>
    </w:rPr>
  </w:style>
</w:styles>
</file>

<file path=word/webSettings.xml><?xml version="1.0" encoding="utf-8"?>
<w:webSettings xmlns:r="http://schemas.openxmlformats.org/officeDocument/2006/relationships" xmlns:w="http://schemas.openxmlformats.org/wordprocessingml/2006/main">
  <w:divs>
    <w:div w:id="668869328">
      <w:bodyDiv w:val="1"/>
      <w:marLeft w:val="0"/>
      <w:marRight w:val="0"/>
      <w:marTop w:val="0"/>
      <w:marBottom w:val="0"/>
      <w:divBdr>
        <w:top w:val="none" w:sz="0" w:space="0" w:color="auto"/>
        <w:left w:val="none" w:sz="0" w:space="0" w:color="auto"/>
        <w:bottom w:val="none" w:sz="0" w:space="0" w:color="auto"/>
        <w:right w:val="none" w:sz="0" w:space="0" w:color="auto"/>
      </w:divBdr>
    </w:div>
    <w:div w:id="84228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2023-10-11T05:17:00Z</dcterms:created>
  <dcterms:modified xsi:type="dcterms:W3CDTF">2023-10-16T23:00:00Z</dcterms:modified>
</cp:coreProperties>
</file>