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D56" w:rsidRPr="00427D0C" w:rsidRDefault="002F5D56" w:rsidP="00427D0C">
      <w:pPr>
        <w:jc w:val="center"/>
        <w:rPr>
          <w:b/>
        </w:rPr>
      </w:pPr>
      <w:r w:rsidRPr="00427D0C">
        <w:rPr>
          <w:b/>
        </w:rPr>
        <w:t>Total Quality Management</w:t>
      </w:r>
    </w:p>
    <w:p w:rsidR="00427D0C" w:rsidRPr="00427D0C" w:rsidRDefault="00427D0C" w:rsidP="00427D0C">
      <w:pPr>
        <w:jc w:val="center"/>
        <w:rPr>
          <w:b/>
          <w:lang w:val="en-US"/>
        </w:rPr>
      </w:pPr>
      <w:r w:rsidRPr="00427D0C">
        <w:rPr>
          <w:b/>
          <w:lang w:val="en-US"/>
        </w:rPr>
        <w:t>December 2023 Examination</w:t>
      </w:r>
    </w:p>
    <w:p w:rsidR="00427D0C" w:rsidRPr="00427D0C" w:rsidRDefault="00427D0C" w:rsidP="00427D0C">
      <w:pPr>
        <w:rPr>
          <w:b/>
        </w:rPr>
      </w:pPr>
    </w:p>
    <w:p w:rsidR="00427D0C" w:rsidRPr="00427D0C" w:rsidRDefault="00427D0C" w:rsidP="00427D0C">
      <w:pPr>
        <w:rPr>
          <w:b/>
        </w:rPr>
      </w:pPr>
    </w:p>
    <w:p w:rsidR="00427D0C" w:rsidRPr="00427D0C" w:rsidRDefault="00427D0C" w:rsidP="00427D0C">
      <w:pPr>
        <w:rPr>
          <w:rFonts w:eastAsiaTheme="majorEastAsia"/>
          <w:b/>
          <w:bCs/>
          <w:color w:val="000000" w:themeColor="text1"/>
          <w:lang w:val="en-US" w:eastAsia="en-US"/>
        </w:rPr>
      </w:pPr>
    </w:p>
    <w:p w:rsidR="002F5D56" w:rsidRPr="00427D0C" w:rsidRDefault="002F5D56" w:rsidP="00427D0C"/>
    <w:p w:rsidR="002F5D56" w:rsidRPr="00427D0C" w:rsidRDefault="002F5D56" w:rsidP="00427D0C">
      <w:pPr>
        <w:pStyle w:val="Heading1"/>
        <w:rPr>
          <w:sz w:val="24"/>
          <w:szCs w:val="24"/>
        </w:rPr>
      </w:pPr>
      <w:bookmarkStart w:id="0" w:name="_y79opwsswbs3" w:colFirst="0" w:colLast="0"/>
      <w:bookmarkStart w:id="1" w:name="_Toc145954417"/>
      <w:bookmarkEnd w:id="0"/>
      <w:r w:rsidRPr="00427D0C">
        <w:rPr>
          <w:sz w:val="24"/>
          <w:szCs w:val="24"/>
        </w:rPr>
        <w:t>Question 1:</w:t>
      </w:r>
      <w:bookmarkStart w:id="2" w:name="_Toc145954418"/>
      <w:bookmarkEnd w:id="1"/>
      <w:r w:rsidR="00427D0C" w:rsidRPr="00427D0C">
        <w:t xml:space="preserve"> </w:t>
      </w:r>
      <w:r w:rsidR="00427D0C" w:rsidRPr="00427D0C">
        <w:rPr>
          <w:sz w:val="24"/>
          <w:szCs w:val="24"/>
        </w:rPr>
        <w:t>Q1. Maxx Industry is in the process of implementing TQM across the entire organization. You are asked to make a presentation to the senior managers on the aspects of TQM and points to consider while implementing. Discuss your presentation.</w:t>
      </w:r>
      <w:r w:rsidR="00427D0C">
        <w:rPr>
          <w:sz w:val="24"/>
          <w:szCs w:val="24"/>
        </w:rPr>
        <w:t xml:space="preserve"> </w:t>
      </w:r>
      <w:r w:rsidR="00427D0C" w:rsidRPr="00427D0C">
        <w:rPr>
          <w:sz w:val="24"/>
          <w:szCs w:val="24"/>
        </w:rPr>
        <w:t>(10 Marks)</w:t>
      </w:r>
    </w:p>
    <w:p w:rsidR="0062330B" w:rsidRPr="00427D0C" w:rsidRDefault="002F5D56" w:rsidP="00427D0C">
      <w:pPr>
        <w:pStyle w:val="Heading1"/>
        <w:spacing w:before="0" w:after="0"/>
        <w:rPr>
          <w:sz w:val="24"/>
          <w:szCs w:val="24"/>
        </w:rPr>
      </w:pPr>
      <w:r w:rsidRPr="00427D0C">
        <w:rPr>
          <w:sz w:val="24"/>
          <w:szCs w:val="24"/>
        </w:rPr>
        <w:t>Introduction</w:t>
      </w:r>
      <w:bookmarkEnd w:id="2"/>
    </w:p>
    <w:p w:rsidR="0062330B" w:rsidRPr="00427D0C" w:rsidRDefault="002F5D56" w:rsidP="00623AB3">
      <w:r w:rsidRPr="00427D0C">
        <w:t xml:space="preserve">In the gift dynamic business landscape, the pursuit of excellence has become something beyond a goal; it's far a need for patience and improvement. "overall quality management (TQM)" stands as a beacon of this pursuit, embodying a holistic method to organizational management. As it's miles addressed to a senior manager at Maxx industry, it digs into the essence of TQM. This philosophy permeates all sides of an organization, advocating continuous improvement, client pride, and employee engagement. TQM is a profound trade in mindset and tradition. This discourse will explore the central tenets of TQM, emphasizing </w:t>
      </w:r>
    </w:p>
    <w:p w:rsidR="00623AB3" w:rsidRDefault="00623AB3" w:rsidP="00623AB3">
      <w:pPr>
        <w:shd w:val="clear" w:color="auto" w:fill="FFFFFF"/>
        <w:spacing w:after="240"/>
        <w:rPr>
          <w:sz w:val="27"/>
          <w:szCs w:val="27"/>
        </w:rPr>
      </w:pPr>
      <w:r>
        <w:rPr>
          <w:rFonts w:ascii="Georgia" w:hAnsi="Georgia"/>
          <w:sz w:val="33"/>
          <w:szCs w:val="33"/>
          <w:highlight w:val="red"/>
          <w:shd w:val="clear" w:color="auto" w:fill="FFFF00"/>
        </w:rPr>
        <w:t>It is only half solved</w:t>
      </w:r>
    </w:p>
    <w:p w:rsidR="00623AB3" w:rsidRDefault="00623AB3" w:rsidP="00623AB3">
      <w:pPr>
        <w:shd w:val="clear" w:color="auto" w:fill="FFFFFF"/>
        <w:jc w:val="center"/>
        <w:rPr>
          <w:rFonts w:ascii="Georgia" w:hAnsi="Georgia" w:cs="Calibri"/>
          <w:color w:val="222222"/>
          <w:sz w:val="33"/>
          <w:szCs w:val="33"/>
          <w:shd w:val="clear" w:color="auto" w:fill="FFFF00"/>
        </w:rPr>
      </w:pPr>
    </w:p>
    <w:p w:rsidR="00623AB3" w:rsidRDefault="00623AB3" w:rsidP="00623AB3">
      <w:pPr>
        <w:shd w:val="clear" w:color="auto" w:fill="FFFFFF"/>
        <w:jc w:val="center"/>
        <w:rPr>
          <w:rFonts w:cs="Calibri"/>
          <w:color w:val="222222"/>
        </w:rPr>
      </w:pPr>
      <w:r>
        <w:rPr>
          <w:rFonts w:ascii="Georgia" w:hAnsi="Georgia" w:cs="Calibri"/>
          <w:color w:val="222222"/>
          <w:sz w:val="33"/>
          <w:szCs w:val="33"/>
          <w:shd w:val="clear" w:color="auto" w:fill="FFFF00"/>
        </w:rPr>
        <w:t>Buy Complete from our online store</w:t>
      </w:r>
    </w:p>
    <w:p w:rsidR="00623AB3" w:rsidRDefault="00623AB3" w:rsidP="00623AB3">
      <w:pPr>
        <w:shd w:val="clear" w:color="auto" w:fill="FFFFFF"/>
        <w:jc w:val="center"/>
        <w:rPr>
          <w:rFonts w:cs="Calibri"/>
          <w:color w:val="222222"/>
        </w:rPr>
      </w:pPr>
    </w:p>
    <w:p w:rsidR="00623AB3" w:rsidRDefault="00623AB3" w:rsidP="00623AB3">
      <w:pPr>
        <w:shd w:val="clear" w:color="auto" w:fill="FFFFFF"/>
        <w:jc w:val="center"/>
        <w:rPr>
          <w:rFonts w:cs="Calibri"/>
          <w:color w:val="222222"/>
        </w:rPr>
      </w:pPr>
      <w:hyperlink r:id="rId6" w:tgtFrame="_blank" w:history="1">
        <w:r>
          <w:rPr>
            <w:rStyle w:val="Hyperlink"/>
            <w:rFonts w:ascii="Georgia" w:eastAsiaTheme="majorEastAsia" w:hAnsi="Georgia" w:cs="Calibri"/>
            <w:sz w:val="33"/>
          </w:rPr>
          <w:t>https://nmimsassignment.com/online-buy-2/</w:t>
        </w:r>
      </w:hyperlink>
    </w:p>
    <w:p w:rsidR="00623AB3" w:rsidRDefault="00623AB3" w:rsidP="00623AB3">
      <w:pPr>
        <w:shd w:val="clear" w:color="auto" w:fill="FFFFFF"/>
        <w:jc w:val="center"/>
        <w:rPr>
          <w:rFonts w:cs="Calibri"/>
          <w:color w:val="222222"/>
        </w:rPr>
      </w:pPr>
    </w:p>
    <w:p w:rsidR="00623AB3" w:rsidRDefault="00623AB3" w:rsidP="00623AB3">
      <w:pPr>
        <w:shd w:val="clear" w:color="auto" w:fill="FFFFFF"/>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b/>
          <w:bCs/>
          <w:color w:val="222222"/>
          <w:sz w:val="33"/>
          <w:szCs w:val="33"/>
          <w:shd w:val="clear" w:color="auto" w:fill="FFFF00"/>
          <w:lang w:val="en-US"/>
        </w:rPr>
        <w:t>December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623AB3" w:rsidRDefault="00623AB3" w:rsidP="00623AB3">
      <w:pPr>
        <w:shd w:val="clear" w:color="auto" w:fill="FFFFFF"/>
        <w:jc w:val="center"/>
        <w:rPr>
          <w:rFonts w:ascii="Arial" w:hAnsi="Arial" w:cs="Calibri"/>
          <w:color w:val="222222"/>
        </w:rPr>
      </w:pPr>
    </w:p>
    <w:p w:rsidR="00623AB3" w:rsidRDefault="00623AB3" w:rsidP="00623AB3">
      <w:pPr>
        <w:shd w:val="clear" w:color="auto" w:fill="FFFFFF"/>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w:t>
      </w:r>
      <w:r w:rsidRPr="00D03FD3">
        <w:rPr>
          <w:rFonts w:ascii="Georgia" w:hAnsi="Georgia" w:cs="Calibri"/>
          <w:b/>
          <w:bCs/>
          <w:color w:val="222222"/>
          <w:sz w:val="33"/>
          <w:szCs w:val="33"/>
          <w:shd w:val="clear" w:color="auto" w:fill="FFFF00"/>
        </w:rPr>
        <w:t>ovember</w:t>
      </w:r>
      <w:r>
        <w:rPr>
          <w:rFonts w:ascii="Georgia" w:hAnsi="Georgia" w:cs="Calibri"/>
          <w:b/>
          <w:bCs/>
          <w:color w:val="222222"/>
          <w:sz w:val="33"/>
          <w:szCs w:val="33"/>
          <w:shd w:val="clear" w:color="auto" w:fill="FFFF00"/>
        </w:rPr>
        <w:t xml:space="preserve"> 2023</w:t>
      </w:r>
      <w:r>
        <w:rPr>
          <w:rFonts w:ascii="Georgia" w:hAnsi="Georgia" w:cs="Calibri"/>
          <w:color w:val="222222"/>
          <w:sz w:val="33"/>
          <w:szCs w:val="33"/>
        </w:rPr>
        <w:t>.</w:t>
      </w:r>
    </w:p>
    <w:p w:rsidR="00623AB3" w:rsidRDefault="00623AB3" w:rsidP="00623AB3">
      <w:pPr>
        <w:shd w:val="clear" w:color="auto" w:fill="FFFFFF"/>
        <w:jc w:val="center"/>
        <w:rPr>
          <w:rFonts w:ascii="Georgia" w:hAnsi="Georgia" w:cs="Calibri"/>
          <w:color w:val="500050"/>
          <w:sz w:val="33"/>
          <w:szCs w:val="33"/>
        </w:rPr>
      </w:pPr>
    </w:p>
    <w:p w:rsidR="00623AB3" w:rsidRDefault="00623AB3" w:rsidP="00623AB3">
      <w:pPr>
        <w:shd w:val="clear" w:color="auto" w:fill="FFFFFF"/>
        <w:jc w:val="center"/>
        <w:rPr>
          <w:rFonts w:cs="Calibri"/>
          <w:color w:val="500050"/>
        </w:rPr>
      </w:pPr>
      <w:r>
        <w:rPr>
          <w:rFonts w:ascii="Georgia" w:hAnsi="Georgia" w:cs="Calibri"/>
          <w:color w:val="500050"/>
          <w:sz w:val="33"/>
          <w:szCs w:val="33"/>
        </w:rPr>
        <w:lastRenderedPageBreak/>
        <w:t>Lowest price guarantee with quality.</w:t>
      </w:r>
    </w:p>
    <w:p w:rsidR="00623AB3" w:rsidRDefault="00623AB3" w:rsidP="00623AB3">
      <w:pPr>
        <w:shd w:val="clear" w:color="auto" w:fill="FFFFFF"/>
        <w:jc w:val="center"/>
        <w:rPr>
          <w:rFonts w:ascii="Arial" w:hAnsi="Arial"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 </w:t>
      </w:r>
      <w:r>
        <w:rPr>
          <w:rFonts w:ascii="Georgia" w:hAnsi="Georgia" w:cs="Calibri"/>
          <w:color w:val="500050"/>
          <w:sz w:val="33"/>
          <w:szCs w:val="33"/>
        </w:rPr>
        <w:t>For more information you can get via mail or Whats app also</w:t>
      </w:r>
    </w:p>
    <w:p w:rsidR="00623AB3" w:rsidRDefault="00623AB3" w:rsidP="00623AB3">
      <w:pPr>
        <w:shd w:val="clear" w:color="auto" w:fill="FFFFFF"/>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7" w:tgtFrame="_blank" w:history="1">
        <w:r>
          <w:rPr>
            <w:rStyle w:val="Hyperlink"/>
            <w:rFonts w:ascii="Georgia" w:eastAsiaTheme="majorEastAsia" w:hAnsi="Georgia" w:cs="Calibri"/>
            <w:sz w:val="33"/>
          </w:rPr>
          <w:t>aapkieducation@gmail.com</w:t>
        </w:r>
      </w:hyperlink>
    </w:p>
    <w:p w:rsidR="00623AB3" w:rsidRDefault="00623AB3" w:rsidP="00623AB3">
      <w:pPr>
        <w:shd w:val="clear" w:color="auto" w:fill="FFFFFF"/>
        <w:jc w:val="center"/>
        <w:rPr>
          <w:rFonts w:cs="Calibri"/>
          <w:color w:val="500050"/>
        </w:rPr>
      </w:pPr>
    </w:p>
    <w:p w:rsidR="00623AB3" w:rsidRDefault="00623AB3" w:rsidP="00623AB3">
      <w:pPr>
        <w:shd w:val="clear" w:color="auto" w:fill="FFFFFF"/>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8" w:tgtFrame="_blank" w:history="1">
        <w:r w:rsidRPr="009A5A2E">
          <w:rPr>
            <w:rStyle w:val="Hyperlink"/>
            <w:rFonts w:ascii="Georgia" w:eastAsiaTheme="majorEastAsia" w:hAnsi="Georgia" w:cs="Calibri"/>
            <w:color w:val="1155CC"/>
            <w:sz w:val="33"/>
            <w:shd w:val="clear" w:color="auto" w:fill="00FF00"/>
          </w:rPr>
          <w:t>www.aapkieducation.com</w:t>
        </w:r>
      </w:hyperlink>
    </w:p>
    <w:p w:rsidR="00623AB3" w:rsidRDefault="00623AB3" w:rsidP="00623AB3">
      <w:pPr>
        <w:shd w:val="clear" w:color="auto" w:fill="FFFFFF"/>
        <w:jc w:val="center"/>
        <w:rPr>
          <w:rFonts w:cs="Calibri"/>
          <w:color w:val="500050"/>
        </w:rPr>
      </w:pPr>
      <w:r>
        <w:rPr>
          <w:rFonts w:ascii="Georgia" w:hAnsi="Georgia" w:cs="Calibri"/>
          <w:color w:val="500050"/>
          <w:sz w:val="33"/>
          <w:szCs w:val="33"/>
        </w:rPr>
        <w:t>After mail, we will reply you instant or maximum</w:t>
      </w:r>
    </w:p>
    <w:p w:rsidR="00623AB3" w:rsidRDefault="00623AB3" w:rsidP="00623AB3">
      <w:pPr>
        <w:shd w:val="clear" w:color="auto" w:fill="FFFFFF"/>
        <w:jc w:val="center"/>
        <w:rPr>
          <w:rFonts w:cs="Calibri"/>
          <w:color w:val="500050"/>
        </w:rPr>
      </w:pPr>
      <w:r>
        <w:rPr>
          <w:rFonts w:ascii="Georgia" w:hAnsi="Georgia" w:cs="Calibri"/>
          <w:color w:val="500050"/>
          <w:sz w:val="33"/>
          <w:szCs w:val="33"/>
        </w:rPr>
        <w:t>1 hour.</w:t>
      </w:r>
    </w:p>
    <w:p w:rsidR="00623AB3" w:rsidRDefault="00623AB3" w:rsidP="00623AB3">
      <w:pPr>
        <w:shd w:val="clear" w:color="auto" w:fill="FFFFFF"/>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623AB3" w:rsidRDefault="00623AB3" w:rsidP="00623AB3">
      <w:pPr>
        <w:shd w:val="clear" w:color="auto" w:fill="FFFFFF"/>
        <w:jc w:val="center"/>
        <w:rPr>
          <w:rFonts w:cs="Calibri"/>
          <w:color w:val="500050"/>
        </w:rPr>
      </w:pPr>
      <w:r>
        <w:rPr>
          <w:rFonts w:ascii="Georgia" w:hAnsi="Georgia" w:cs="Calibri"/>
          <w:color w:val="500050"/>
          <w:sz w:val="33"/>
          <w:szCs w:val="33"/>
          <w:shd w:val="clear" w:color="auto" w:fill="FF0000"/>
        </w:rPr>
        <w:t>whatsapp no 8791490301.</w:t>
      </w:r>
    </w:p>
    <w:p w:rsidR="00623AB3" w:rsidRDefault="00623AB3" w:rsidP="00623AB3">
      <w:pPr>
        <w:shd w:val="clear" w:color="auto" w:fill="FFFFFF"/>
        <w:jc w:val="center"/>
        <w:rPr>
          <w:rFonts w:cs="Calibri"/>
          <w:color w:val="500050"/>
        </w:rPr>
      </w:pPr>
      <w:r>
        <w:rPr>
          <w:rFonts w:ascii="Georgia" w:hAnsi="Georgia" w:cs="Calibri"/>
          <w:color w:val="500050"/>
          <w:sz w:val="33"/>
          <w:szCs w:val="33"/>
          <w:shd w:val="clear" w:color="auto" w:fill="FF0000"/>
        </w:rPr>
        <w:t>Contact no is +91 87-55555-879</w:t>
      </w:r>
    </w:p>
    <w:p w:rsidR="0062330B" w:rsidRPr="00427D0C" w:rsidRDefault="0062330B" w:rsidP="00427D0C"/>
    <w:p w:rsidR="0062330B" w:rsidRPr="00427D0C" w:rsidRDefault="0062330B" w:rsidP="00427D0C">
      <w:pPr>
        <w:pStyle w:val="Heading1"/>
        <w:rPr>
          <w:sz w:val="24"/>
          <w:szCs w:val="24"/>
        </w:rPr>
      </w:pPr>
      <w:r w:rsidRPr="00427D0C">
        <w:rPr>
          <w:sz w:val="24"/>
          <w:szCs w:val="24"/>
        </w:rPr>
        <w:t xml:space="preserve">Question 2: </w:t>
      </w:r>
      <w:r w:rsidR="00427D0C" w:rsidRPr="00427D0C">
        <w:rPr>
          <w:sz w:val="24"/>
          <w:szCs w:val="24"/>
        </w:rPr>
        <w:t>Q2. What would be your advice to a design team on quality management techniques that may support in removing defects in products at design phase or the production phase?</w:t>
      </w:r>
      <w:r w:rsidR="00427D0C">
        <w:rPr>
          <w:sz w:val="24"/>
          <w:szCs w:val="24"/>
        </w:rPr>
        <w:t xml:space="preserve"> </w:t>
      </w:r>
      <w:r w:rsidR="00427D0C" w:rsidRPr="00427D0C">
        <w:rPr>
          <w:sz w:val="24"/>
          <w:szCs w:val="24"/>
        </w:rPr>
        <w:t>(10 Marks)</w:t>
      </w:r>
    </w:p>
    <w:p w:rsidR="0062330B" w:rsidRPr="00427D0C" w:rsidRDefault="0062330B" w:rsidP="00427D0C">
      <w:pPr>
        <w:pStyle w:val="Heading2"/>
        <w:spacing w:before="0" w:after="0"/>
        <w:rPr>
          <w:sz w:val="24"/>
          <w:szCs w:val="24"/>
        </w:rPr>
      </w:pPr>
      <w:bookmarkStart w:id="3" w:name="_3uduh4y0mwl7" w:colFirst="0" w:colLast="0"/>
      <w:bookmarkStart w:id="4" w:name="_Toc145954422"/>
      <w:bookmarkEnd w:id="3"/>
      <w:r w:rsidRPr="00427D0C">
        <w:rPr>
          <w:sz w:val="24"/>
          <w:szCs w:val="24"/>
        </w:rPr>
        <w:t>Introduction</w:t>
      </w:r>
      <w:bookmarkEnd w:id="4"/>
    </w:p>
    <w:p w:rsidR="0062330B" w:rsidRPr="00427D0C" w:rsidRDefault="0062330B" w:rsidP="00427D0C"/>
    <w:p w:rsidR="0062330B" w:rsidRPr="00427D0C" w:rsidRDefault="0062330B" w:rsidP="00623AB3">
      <w:r w:rsidRPr="00427D0C">
        <w:t xml:space="preserve">Implementing general pleasant control (TQM) internally in a business enterprise like the Maxx industry is a crucial drive that is dedicated to further growing product first-rate, decreasing defects, and upgrading trendy efficiency. In its middle, TQM is an intensive method that requests obligation from each level of the organization, with the layout organization assuming an urgent function in disorder counteraction. This newsletter delves into critical methodologies that the layout-collecting process can utilize to proactively </w:t>
      </w:r>
    </w:p>
    <w:p w:rsidR="0062330B" w:rsidRPr="00427D0C" w:rsidRDefault="0062330B" w:rsidP="00427D0C"/>
    <w:p w:rsidR="005C37A7" w:rsidRPr="00427D0C" w:rsidRDefault="005C37A7" w:rsidP="00427D0C"/>
    <w:p w:rsidR="00427D0C" w:rsidRPr="00427D0C" w:rsidRDefault="0062330B" w:rsidP="00427D0C">
      <w:pPr>
        <w:pStyle w:val="Heading1"/>
        <w:rPr>
          <w:lang w:val="en-US"/>
        </w:rPr>
      </w:pPr>
      <w:r w:rsidRPr="00427D0C">
        <w:rPr>
          <w:sz w:val="24"/>
          <w:szCs w:val="24"/>
        </w:rPr>
        <w:lastRenderedPageBreak/>
        <w:t xml:space="preserve">Question 3a: </w:t>
      </w:r>
      <w:r w:rsidR="00427D0C" w:rsidRPr="00427D0C">
        <w:rPr>
          <w:lang w:val="en-US"/>
        </w:rPr>
        <w:t>Q3. Below is data collected for the percentage of defective from a process (n=100).</w:t>
      </w:r>
    </w:p>
    <w:tbl>
      <w:tblPr>
        <w:tblW w:w="9194" w:type="dxa"/>
        <w:tblInd w:w="113" w:type="dxa"/>
        <w:tblLayout w:type="fixed"/>
        <w:tblCellMar>
          <w:left w:w="0" w:type="dxa"/>
          <w:right w:w="0" w:type="dxa"/>
        </w:tblCellMar>
        <w:tblLook w:val="01E0"/>
      </w:tblPr>
      <w:tblGrid>
        <w:gridCol w:w="1060"/>
        <w:gridCol w:w="540"/>
        <w:gridCol w:w="540"/>
        <w:gridCol w:w="540"/>
        <w:gridCol w:w="542"/>
        <w:gridCol w:w="540"/>
        <w:gridCol w:w="540"/>
        <w:gridCol w:w="540"/>
        <w:gridCol w:w="537"/>
        <w:gridCol w:w="540"/>
        <w:gridCol w:w="540"/>
        <w:gridCol w:w="537"/>
        <w:gridCol w:w="540"/>
        <w:gridCol w:w="540"/>
        <w:gridCol w:w="537"/>
        <w:gridCol w:w="581"/>
      </w:tblGrid>
      <w:tr w:rsidR="00427D0C" w:rsidRPr="00427D0C" w:rsidTr="00427D0C">
        <w:trPr>
          <w:trHeight w:hRule="exact" w:val="1214"/>
        </w:trPr>
        <w:tc>
          <w:tcPr>
            <w:tcW w:w="1060" w:type="dxa"/>
            <w:tcBorders>
              <w:top w:val="single" w:sz="5" w:space="0" w:color="000000"/>
              <w:left w:val="single" w:sz="5" w:space="0" w:color="000000"/>
              <w:bottom w:val="single" w:sz="5" w:space="0" w:color="000000"/>
              <w:right w:val="single" w:sz="5" w:space="0" w:color="000000"/>
            </w:tcBorders>
          </w:tcPr>
          <w:p w:rsidR="00427D0C" w:rsidRPr="00427D0C" w:rsidRDefault="00427D0C" w:rsidP="00427D0C">
            <w:pPr>
              <w:pStyle w:val="Heading1"/>
              <w:spacing w:before="0"/>
              <w:rPr>
                <w:lang w:val="en-US"/>
              </w:rPr>
            </w:pPr>
          </w:p>
          <w:p w:rsidR="00427D0C" w:rsidRPr="00427D0C" w:rsidRDefault="00427D0C" w:rsidP="00427D0C">
            <w:pPr>
              <w:pStyle w:val="Heading1"/>
              <w:rPr>
                <w:lang w:val="en-US"/>
              </w:rPr>
            </w:pPr>
            <w:r w:rsidRPr="00427D0C">
              <w:rPr>
                <w:lang w:val="en-US"/>
              </w:rPr>
              <w:t>Sample</w:t>
            </w:r>
          </w:p>
        </w:tc>
        <w:tc>
          <w:tcPr>
            <w:tcW w:w="540" w:type="dxa"/>
            <w:tcBorders>
              <w:top w:val="single" w:sz="5" w:space="0" w:color="000000"/>
              <w:left w:val="single" w:sz="5" w:space="0" w:color="000000"/>
              <w:bottom w:val="single" w:sz="5" w:space="0" w:color="000000"/>
              <w:right w:val="single" w:sz="5" w:space="0" w:color="000000"/>
            </w:tcBorders>
          </w:tcPr>
          <w:p w:rsidR="00427D0C" w:rsidRPr="00427D0C" w:rsidRDefault="00427D0C" w:rsidP="00427D0C">
            <w:pPr>
              <w:pStyle w:val="Heading1"/>
              <w:spacing w:before="0"/>
              <w:rPr>
                <w:lang w:val="en-US"/>
              </w:rPr>
            </w:pPr>
          </w:p>
          <w:p w:rsidR="00427D0C" w:rsidRPr="00427D0C" w:rsidRDefault="00427D0C" w:rsidP="00427D0C">
            <w:pPr>
              <w:pStyle w:val="Heading1"/>
              <w:rPr>
                <w:lang w:val="en-US"/>
              </w:rPr>
            </w:pPr>
            <w:r w:rsidRPr="00427D0C">
              <w:rPr>
                <w:lang w:val="en-US"/>
              </w:rPr>
              <w:t>1</w:t>
            </w:r>
          </w:p>
        </w:tc>
        <w:tc>
          <w:tcPr>
            <w:tcW w:w="540" w:type="dxa"/>
            <w:tcBorders>
              <w:top w:val="single" w:sz="5" w:space="0" w:color="000000"/>
              <w:left w:val="single" w:sz="5" w:space="0" w:color="000000"/>
              <w:bottom w:val="single" w:sz="5" w:space="0" w:color="000000"/>
              <w:right w:val="single" w:sz="5" w:space="0" w:color="000000"/>
            </w:tcBorders>
          </w:tcPr>
          <w:p w:rsidR="00427D0C" w:rsidRPr="00427D0C" w:rsidRDefault="00427D0C" w:rsidP="00427D0C">
            <w:pPr>
              <w:pStyle w:val="Heading1"/>
              <w:spacing w:before="0"/>
              <w:rPr>
                <w:lang w:val="en-US"/>
              </w:rPr>
            </w:pPr>
          </w:p>
          <w:p w:rsidR="00427D0C" w:rsidRPr="00427D0C" w:rsidRDefault="00427D0C" w:rsidP="00427D0C">
            <w:pPr>
              <w:pStyle w:val="Heading1"/>
              <w:rPr>
                <w:lang w:val="en-US"/>
              </w:rPr>
            </w:pPr>
            <w:r w:rsidRPr="00427D0C">
              <w:rPr>
                <w:lang w:val="en-US"/>
              </w:rPr>
              <w:t>2</w:t>
            </w:r>
          </w:p>
        </w:tc>
        <w:tc>
          <w:tcPr>
            <w:tcW w:w="540" w:type="dxa"/>
            <w:tcBorders>
              <w:top w:val="single" w:sz="5" w:space="0" w:color="000000"/>
              <w:left w:val="single" w:sz="5" w:space="0" w:color="000000"/>
              <w:bottom w:val="single" w:sz="5" w:space="0" w:color="000000"/>
              <w:right w:val="single" w:sz="5" w:space="0" w:color="000000"/>
            </w:tcBorders>
          </w:tcPr>
          <w:p w:rsidR="00427D0C" w:rsidRPr="00427D0C" w:rsidRDefault="00427D0C" w:rsidP="00427D0C">
            <w:pPr>
              <w:pStyle w:val="Heading1"/>
              <w:spacing w:before="0"/>
              <w:rPr>
                <w:lang w:val="en-US"/>
              </w:rPr>
            </w:pPr>
          </w:p>
          <w:p w:rsidR="00427D0C" w:rsidRPr="00427D0C" w:rsidRDefault="00427D0C" w:rsidP="00427D0C">
            <w:pPr>
              <w:pStyle w:val="Heading1"/>
              <w:rPr>
                <w:lang w:val="en-US"/>
              </w:rPr>
            </w:pPr>
            <w:r w:rsidRPr="00427D0C">
              <w:rPr>
                <w:lang w:val="en-US"/>
              </w:rPr>
              <w:t>3</w:t>
            </w:r>
          </w:p>
        </w:tc>
        <w:tc>
          <w:tcPr>
            <w:tcW w:w="542" w:type="dxa"/>
            <w:tcBorders>
              <w:top w:val="single" w:sz="5" w:space="0" w:color="000000"/>
              <w:left w:val="single" w:sz="5" w:space="0" w:color="000000"/>
              <w:bottom w:val="single" w:sz="5" w:space="0" w:color="000000"/>
              <w:right w:val="single" w:sz="5" w:space="0" w:color="000000"/>
            </w:tcBorders>
          </w:tcPr>
          <w:p w:rsidR="00427D0C" w:rsidRPr="00427D0C" w:rsidRDefault="00427D0C" w:rsidP="00427D0C">
            <w:pPr>
              <w:pStyle w:val="Heading1"/>
              <w:spacing w:before="0"/>
              <w:rPr>
                <w:lang w:val="en-US"/>
              </w:rPr>
            </w:pPr>
          </w:p>
          <w:p w:rsidR="00427D0C" w:rsidRPr="00427D0C" w:rsidRDefault="00427D0C" w:rsidP="00427D0C">
            <w:pPr>
              <w:pStyle w:val="Heading1"/>
              <w:rPr>
                <w:lang w:val="en-US"/>
              </w:rPr>
            </w:pPr>
            <w:r w:rsidRPr="00427D0C">
              <w:rPr>
                <w:lang w:val="en-US"/>
              </w:rPr>
              <w:t>4</w:t>
            </w:r>
          </w:p>
        </w:tc>
        <w:tc>
          <w:tcPr>
            <w:tcW w:w="540" w:type="dxa"/>
            <w:tcBorders>
              <w:top w:val="single" w:sz="5" w:space="0" w:color="000000"/>
              <w:left w:val="single" w:sz="5" w:space="0" w:color="000000"/>
              <w:bottom w:val="single" w:sz="5" w:space="0" w:color="000000"/>
              <w:right w:val="single" w:sz="5" w:space="0" w:color="000000"/>
            </w:tcBorders>
          </w:tcPr>
          <w:p w:rsidR="00427D0C" w:rsidRPr="00427D0C" w:rsidRDefault="00427D0C" w:rsidP="00427D0C">
            <w:pPr>
              <w:pStyle w:val="Heading1"/>
              <w:spacing w:before="0"/>
              <w:rPr>
                <w:lang w:val="en-US"/>
              </w:rPr>
            </w:pPr>
          </w:p>
          <w:p w:rsidR="00427D0C" w:rsidRPr="00427D0C" w:rsidRDefault="00427D0C" w:rsidP="00427D0C">
            <w:pPr>
              <w:pStyle w:val="Heading1"/>
              <w:rPr>
                <w:lang w:val="en-US"/>
              </w:rPr>
            </w:pPr>
            <w:r w:rsidRPr="00427D0C">
              <w:rPr>
                <w:lang w:val="en-US"/>
              </w:rPr>
              <w:t>5</w:t>
            </w:r>
          </w:p>
        </w:tc>
        <w:tc>
          <w:tcPr>
            <w:tcW w:w="540" w:type="dxa"/>
            <w:tcBorders>
              <w:top w:val="single" w:sz="5" w:space="0" w:color="000000"/>
              <w:left w:val="single" w:sz="5" w:space="0" w:color="000000"/>
              <w:bottom w:val="single" w:sz="5" w:space="0" w:color="000000"/>
              <w:right w:val="single" w:sz="5" w:space="0" w:color="000000"/>
            </w:tcBorders>
          </w:tcPr>
          <w:p w:rsidR="00427D0C" w:rsidRPr="00427D0C" w:rsidRDefault="00427D0C" w:rsidP="00427D0C">
            <w:pPr>
              <w:pStyle w:val="Heading1"/>
              <w:spacing w:before="0"/>
              <w:rPr>
                <w:lang w:val="en-US"/>
              </w:rPr>
            </w:pPr>
          </w:p>
          <w:p w:rsidR="00427D0C" w:rsidRPr="00427D0C" w:rsidRDefault="00427D0C" w:rsidP="00427D0C">
            <w:pPr>
              <w:pStyle w:val="Heading1"/>
              <w:rPr>
                <w:lang w:val="en-US"/>
              </w:rPr>
            </w:pPr>
            <w:r w:rsidRPr="00427D0C">
              <w:rPr>
                <w:lang w:val="en-US"/>
              </w:rPr>
              <w:t>6</w:t>
            </w:r>
          </w:p>
        </w:tc>
        <w:tc>
          <w:tcPr>
            <w:tcW w:w="540" w:type="dxa"/>
            <w:tcBorders>
              <w:top w:val="single" w:sz="5" w:space="0" w:color="000000"/>
              <w:left w:val="single" w:sz="5" w:space="0" w:color="000000"/>
              <w:bottom w:val="single" w:sz="5" w:space="0" w:color="000000"/>
              <w:right w:val="single" w:sz="5" w:space="0" w:color="000000"/>
            </w:tcBorders>
          </w:tcPr>
          <w:p w:rsidR="00427D0C" w:rsidRPr="00427D0C" w:rsidRDefault="00427D0C" w:rsidP="00427D0C">
            <w:pPr>
              <w:pStyle w:val="Heading1"/>
              <w:spacing w:before="0"/>
              <w:rPr>
                <w:lang w:val="en-US"/>
              </w:rPr>
            </w:pPr>
          </w:p>
          <w:p w:rsidR="00427D0C" w:rsidRPr="00427D0C" w:rsidRDefault="00427D0C" w:rsidP="00427D0C">
            <w:pPr>
              <w:pStyle w:val="Heading1"/>
              <w:rPr>
                <w:lang w:val="en-US"/>
              </w:rPr>
            </w:pPr>
            <w:r w:rsidRPr="00427D0C">
              <w:rPr>
                <w:lang w:val="en-US"/>
              </w:rPr>
              <w:t>7</w:t>
            </w:r>
          </w:p>
        </w:tc>
        <w:tc>
          <w:tcPr>
            <w:tcW w:w="537" w:type="dxa"/>
            <w:tcBorders>
              <w:top w:val="single" w:sz="5" w:space="0" w:color="000000"/>
              <w:left w:val="single" w:sz="5" w:space="0" w:color="000000"/>
              <w:bottom w:val="single" w:sz="5" w:space="0" w:color="000000"/>
              <w:right w:val="single" w:sz="5" w:space="0" w:color="000000"/>
            </w:tcBorders>
          </w:tcPr>
          <w:p w:rsidR="00427D0C" w:rsidRPr="00427D0C" w:rsidRDefault="00427D0C" w:rsidP="00427D0C">
            <w:pPr>
              <w:pStyle w:val="Heading1"/>
              <w:spacing w:before="0"/>
              <w:rPr>
                <w:lang w:val="en-US"/>
              </w:rPr>
            </w:pPr>
          </w:p>
          <w:p w:rsidR="00427D0C" w:rsidRPr="00427D0C" w:rsidRDefault="00427D0C" w:rsidP="00427D0C">
            <w:pPr>
              <w:pStyle w:val="Heading1"/>
              <w:rPr>
                <w:lang w:val="en-US"/>
              </w:rPr>
            </w:pPr>
            <w:r w:rsidRPr="00427D0C">
              <w:rPr>
                <w:lang w:val="en-US"/>
              </w:rPr>
              <w:t>8</w:t>
            </w:r>
          </w:p>
        </w:tc>
        <w:tc>
          <w:tcPr>
            <w:tcW w:w="540" w:type="dxa"/>
            <w:tcBorders>
              <w:top w:val="single" w:sz="5" w:space="0" w:color="000000"/>
              <w:left w:val="single" w:sz="5" w:space="0" w:color="000000"/>
              <w:bottom w:val="single" w:sz="5" w:space="0" w:color="000000"/>
              <w:right w:val="single" w:sz="5" w:space="0" w:color="000000"/>
            </w:tcBorders>
          </w:tcPr>
          <w:p w:rsidR="00427D0C" w:rsidRPr="00427D0C" w:rsidRDefault="00427D0C" w:rsidP="00427D0C">
            <w:pPr>
              <w:pStyle w:val="Heading1"/>
              <w:spacing w:before="0"/>
              <w:rPr>
                <w:lang w:val="en-US"/>
              </w:rPr>
            </w:pPr>
          </w:p>
          <w:p w:rsidR="00427D0C" w:rsidRPr="00427D0C" w:rsidRDefault="00427D0C" w:rsidP="00427D0C">
            <w:pPr>
              <w:pStyle w:val="Heading1"/>
              <w:rPr>
                <w:lang w:val="en-US"/>
              </w:rPr>
            </w:pPr>
            <w:r w:rsidRPr="00427D0C">
              <w:rPr>
                <w:lang w:val="en-US"/>
              </w:rPr>
              <w:t>9</w:t>
            </w:r>
          </w:p>
        </w:tc>
        <w:tc>
          <w:tcPr>
            <w:tcW w:w="540" w:type="dxa"/>
            <w:tcBorders>
              <w:top w:val="single" w:sz="5" w:space="0" w:color="000000"/>
              <w:left w:val="single" w:sz="5" w:space="0" w:color="000000"/>
              <w:bottom w:val="single" w:sz="5" w:space="0" w:color="000000"/>
              <w:right w:val="single" w:sz="5" w:space="0" w:color="000000"/>
            </w:tcBorders>
          </w:tcPr>
          <w:p w:rsidR="00427D0C" w:rsidRPr="00427D0C" w:rsidRDefault="00427D0C" w:rsidP="00427D0C">
            <w:pPr>
              <w:pStyle w:val="Heading1"/>
              <w:spacing w:before="0"/>
              <w:rPr>
                <w:lang w:val="en-US"/>
              </w:rPr>
            </w:pPr>
          </w:p>
          <w:p w:rsidR="00427D0C" w:rsidRPr="00427D0C" w:rsidRDefault="00427D0C" w:rsidP="00427D0C">
            <w:pPr>
              <w:pStyle w:val="Heading1"/>
              <w:rPr>
                <w:lang w:val="en-US"/>
              </w:rPr>
            </w:pPr>
            <w:r w:rsidRPr="00427D0C">
              <w:rPr>
                <w:lang w:val="en-US"/>
              </w:rPr>
              <w:t>10</w:t>
            </w:r>
          </w:p>
        </w:tc>
        <w:tc>
          <w:tcPr>
            <w:tcW w:w="537" w:type="dxa"/>
            <w:tcBorders>
              <w:top w:val="single" w:sz="5" w:space="0" w:color="000000"/>
              <w:left w:val="single" w:sz="5" w:space="0" w:color="000000"/>
              <w:bottom w:val="single" w:sz="5" w:space="0" w:color="000000"/>
              <w:right w:val="single" w:sz="5" w:space="0" w:color="000000"/>
            </w:tcBorders>
          </w:tcPr>
          <w:p w:rsidR="00427D0C" w:rsidRPr="00427D0C" w:rsidRDefault="00427D0C" w:rsidP="00427D0C">
            <w:pPr>
              <w:pStyle w:val="Heading1"/>
              <w:spacing w:before="0"/>
              <w:rPr>
                <w:lang w:val="en-US"/>
              </w:rPr>
            </w:pPr>
          </w:p>
          <w:p w:rsidR="00427D0C" w:rsidRPr="00427D0C" w:rsidRDefault="00427D0C" w:rsidP="00427D0C">
            <w:pPr>
              <w:pStyle w:val="Heading1"/>
              <w:rPr>
                <w:lang w:val="en-US"/>
              </w:rPr>
            </w:pPr>
            <w:r w:rsidRPr="00427D0C">
              <w:rPr>
                <w:lang w:val="en-US"/>
              </w:rPr>
              <w:t>11</w:t>
            </w:r>
          </w:p>
        </w:tc>
        <w:tc>
          <w:tcPr>
            <w:tcW w:w="540" w:type="dxa"/>
            <w:tcBorders>
              <w:top w:val="single" w:sz="5" w:space="0" w:color="000000"/>
              <w:left w:val="single" w:sz="5" w:space="0" w:color="000000"/>
              <w:bottom w:val="single" w:sz="5" w:space="0" w:color="000000"/>
              <w:right w:val="single" w:sz="5" w:space="0" w:color="000000"/>
            </w:tcBorders>
          </w:tcPr>
          <w:p w:rsidR="00427D0C" w:rsidRPr="00427D0C" w:rsidRDefault="00427D0C" w:rsidP="00427D0C">
            <w:pPr>
              <w:pStyle w:val="Heading1"/>
              <w:spacing w:before="0"/>
              <w:rPr>
                <w:lang w:val="en-US"/>
              </w:rPr>
            </w:pPr>
          </w:p>
          <w:p w:rsidR="00427D0C" w:rsidRPr="00427D0C" w:rsidRDefault="00427D0C" w:rsidP="00427D0C">
            <w:pPr>
              <w:pStyle w:val="Heading1"/>
              <w:rPr>
                <w:lang w:val="en-US"/>
              </w:rPr>
            </w:pPr>
            <w:r w:rsidRPr="00427D0C">
              <w:rPr>
                <w:lang w:val="en-US"/>
              </w:rPr>
              <w:t>12</w:t>
            </w:r>
          </w:p>
        </w:tc>
        <w:tc>
          <w:tcPr>
            <w:tcW w:w="540" w:type="dxa"/>
            <w:tcBorders>
              <w:top w:val="single" w:sz="5" w:space="0" w:color="000000"/>
              <w:left w:val="single" w:sz="5" w:space="0" w:color="000000"/>
              <w:bottom w:val="single" w:sz="5" w:space="0" w:color="000000"/>
              <w:right w:val="single" w:sz="5" w:space="0" w:color="000000"/>
            </w:tcBorders>
          </w:tcPr>
          <w:p w:rsidR="00427D0C" w:rsidRPr="00427D0C" w:rsidRDefault="00427D0C" w:rsidP="00427D0C">
            <w:pPr>
              <w:pStyle w:val="Heading1"/>
              <w:spacing w:before="0"/>
              <w:rPr>
                <w:lang w:val="en-US"/>
              </w:rPr>
            </w:pPr>
          </w:p>
          <w:p w:rsidR="00427D0C" w:rsidRPr="00427D0C" w:rsidRDefault="00427D0C" w:rsidP="00427D0C">
            <w:pPr>
              <w:pStyle w:val="Heading1"/>
              <w:rPr>
                <w:lang w:val="en-US"/>
              </w:rPr>
            </w:pPr>
            <w:r w:rsidRPr="00427D0C">
              <w:rPr>
                <w:lang w:val="en-US"/>
              </w:rPr>
              <w:t>13</w:t>
            </w:r>
          </w:p>
        </w:tc>
        <w:tc>
          <w:tcPr>
            <w:tcW w:w="537" w:type="dxa"/>
            <w:tcBorders>
              <w:top w:val="single" w:sz="5" w:space="0" w:color="000000"/>
              <w:left w:val="single" w:sz="5" w:space="0" w:color="000000"/>
              <w:bottom w:val="single" w:sz="5" w:space="0" w:color="000000"/>
              <w:right w:val="single" w:sz="5" w:space="0" w:color="000000"/>
            </w:tcBorders>
          </w:tcPr>
          <w:p w:rsidR="00427D0C" w:rsidRPr="00427D0C" w:rsidRDefault="00427D0C" w:rsidP="00427D0C">
            <w:pPr>
              <w:pStyle w:val="Heading1"/>
              <w:spacing w:before="0"/>
              <w:rPr>
                <w:lang w:val="en-US"/>
              </w:rPr>
            </w:pPr>
          </w:p>
          <w:p w:rsidR="00427D0C" w:rsidRPr="00427D0C" w:rsidRDefault="00427D0C" w:rsidP="00427D0C">
            <w:pPr>
              <w:pStyle w:val="Heading1"/>
              <w:rPr>
                <w:lang w:val="en-US"/>
              </w:rPr>
            </w:pPr>
            <w:r w:rsidRPr="00427D0C">
              <w:rPr>
                <w:lang w:val="en-US"/>
              </w:rPr>
              <w:t>14</w:t>
            </w:r>
          </w:p>
        </w:tc>
        <w:tc>
          <w:tcPr>
            <w:tcW w:w="581" w:type="dxa"/>
            <w:tcBorders>
              <w:top w:val="single" w:sz="5" w:space="0" w:color="000000"/>
              <w:left w:val="single" w:sz="5" w:space="0" w:color="000000"/>
              <w:bottom w:val="single" w:sz="5" w:space="0" w:color="000000"/>
              <w:right w:val="single" w:sz="5" w:space="0" w:color="000000"/>
            </w:tcBorders>
          </w:tcPr>
          <w:p w:rsidR="00427D0C" w:rsidRPr="00427D0C" w:rsidRDefault="00427D0C" w:rsidP="00427D0C">
            <w:pPr>
              <w:pStyle w:val="Heading1"/>
              <w:spacing w:before="0"/>
              <w:rPr>
                <w:lang w:val="en-US"/>
              </w:rPr>
            </w:pPr>
          </w:p>
          <w:p w:rsidR="00427D0C" w:rsidRPr="00427D0C" w:rsidRDefault="00427D0C" w:rsidP="00427D0C">
            <w:pPr>
              <w:pStyle w:val="Heading1"/>
              <w:rPr>
                <w:lang w:val="en-US"/>
              </w:rPr>
            </w:pPr>
            <w:r w:rsidRPr="00427D0C">
              <w:rPr>
                <w:lang w:val="en-US"/>
              </w:rPr>
              <w:t>15</w:t>
            </w:r>
          </w:p>
        </w:tc>
      </w:tr>
      <w:tr w:rsidR="00427D0C" w:rsidRPr="00427D0C" w:rsidTr="00427D0C">
        <w:trPr>
          <w:trHeight w:hRule="exact" w:val="1214"/>
        </w:trPr>
        <w:tc>
          <w:tcPr>
            <w:tcW w:w="1060" w:type="dxa"/>
            <w:tcBorders>
              <w:top w:val="single" w:sz="5" w:space="0" w:color="000000"/>
              <w:left w:val="single" w:sz="5" w:space="0" w:color="000000"/>
              <w:bottom w:val="single" w:sz="5" w:space="0" w:color="000000"/>
              <w:right w:val="single" w:sz="5" w:space="0" w:color="000000"/>
            </w:tcBorders>
          </w:tcPr>
          <w:p w:rsidR="00427D0C" w:rsidRPr="00427D0C" w:rsidRDefault="00427D0C" w:rsidP="00427D0C">
            <w:pPr>
              <w:pStyle w:val="Heading1"/>
              <w:spacing w:before="0"/>
              <w:rPr>
                <w:lang w:val="en-US"/>
              </w:rPr>
            </w:pPr>
          </w:p>
          <w:p w:rsidR="00427D0C" w:rsidRPr="00427D0C" w:rsidRDefault="00427D0C" w:rsidP="00427D0C">
            <w:pPr>
              <w:pStyle w:val="Heading1"/>
              <w:rPr>
                <w:lang w:val="en-US"/>
              </w:rPr>
            </w:pPr>
            <w:r w:rsidRPr="00427D0C">
              <w:rPr>
                <w:lang w:val="en-US"/>
              </w:rPr>
              <w:t>p</w:t>
            </w:r>
          </w:p>
        </w:tc>
        <w:tc>
          <w:tcPr>
            <w:tcW w:w="540" w:type="dxa"/>
            <w:tcBorders>
              <w:top w:val="single" w:sz="5" w:space="0" w:color="000000"/>
              <w:left w:val="single" w:sz="5" w:space="0" w:color="000000"/>
              <w:bottom w:val="single" w:sz="5" w:space="0" w:color="000000"/>
              <w:right w:val="single" w:sz="5" w:space="0" w:color="000000"/>
            </w:tcBorders>
          </w:tcPr>
          <w:p w:rsidR="00427D0C" w:rsidRPr="00427D0C" w:rsidRDefault="00427D0C" w:rsidP="00427D0C">
            <w:pPr>
              <w:pStyle w:val="Heading1"/>
              <w:spacing w:before="0"/>
              <w:rPr>
                <w:lang w:val="en-US"/>
              </w:rPr>
            </w:pPr>
          </w:p>
          <w:p w:rsidR="00427D0C" w:rsidRPr="00427D0C" w:rsidRDefault="00427D0C" w:rsidP="00427D0C">
            <w:pPr>
              <w:pStyle w:val="Heading1"/>
              <w:rPr>
                <w:lang w:val="en-US"/>
              </w:rPr>
            </w:pPr>
            <w:r w:rsidRPr="00427D0C">
              <w:rPr>
                <w:lang w:val="en-US"/>
              </w:rPr>
              <w:t>.04</w:t>
            </w:r>
          </w:p>
        </w:tc>
        <w:tc>
          <w:tcPr>
            <w:tcW w:w="540" w:type="dxa"/>
            <w:tcBorders>
              <w:top w:val="single" w:sz="5" w:space="0" w:color="000000"/>
              <w:left w:val="single" w:sz="5" w:space="0" w:color="000000"/>
              <w:bottom w:val="single" w:sz="5" w:space="0" w:color="000000"/>
              <w:right w:val="single" w:sz="5" w:space="0" w:color="000000"/>
            </w:tcBorders>
          </w:tcPr>
          <w:p w:rsidR="00427D0C" w:rsidRPr="00427D0C" w:rsidRDefault="00427D0C" w:rsidP="00427D0C">
            <w:pPr>
              <w:pStyle w:val="Heading1"/>
              <w:spacing w:before="0"/>
              <w:rPr>
                <w:lang w:val="en-US"/>
              </w:rPr>
            </w:pPr>
          </w:p>
          <w:p w:rsidR="00427D0C" w:rsidRPr="00427D0C" w:rsidRDefault="00427D0C" w:rsidP="00427D0C">
            <w:pPr>
              <w:pStyle w:val="Heading1"/>
              <w:rPr>
                <w:lang w:val="en-US"/>
              </w:rPr>
            </w:pPr>
            <w:r w:rsidRPr="00427D0C">
              <w:rPr>
                <w:lang w:val="en-US"/>
              </w:rPr>
              <w:t>.02</w:t>
            </w:r>
          </w:p>
        </w:tc>
        <w:tc>
          <w:tcPr>
            <w:tcW w:w="540" w:type="dxa"/>
            <w:tcBorders>
              <w:top w:val="single" w:sz="5" w:space="0" w:color="000000"/>
              <w:left w:val="single" w:sz="5" w:space="0" w:color="000000"/>
              <w:bottom w:val="single" w:sz="5" w:space="0" w:color="000000"/>
              <w:right w:val="single" w:sz="5" w:space="0" w:color="000000"/>
            </w:tcBorders>
          </w:tcPr>
          <w:p w:rsidR="00427D0C" w:rsidRPr="00427D0C" w:rsidRDefault="00427D0C" w:rsidP="00427D0C">
            <w:pPr>
              <w:pStyle w:val="Heading1"/>
              <w:spacing w:before="0"/>
              <w:rPr>
                <w:lang w:val="en-US"/>
              </w:rPr>
            </w:pPr>
          </w:p>
          <w:p w:rsidR="00427D0C" w:rsidRPr="00427D0C" w:rsidRDefault="00427D0C" w:rsidP="00427D0C">
            <w:pPr>
              <w:pStyle w:val="Heading1"/>
              <w:rPr>
                <w:lang w:val="en-US"/>
              </w:rPr>
            </w:pPr>
            <w:r w:rsidRPr="00427D0C">
              <w:rPr>
                <w:lang w:val="en-US"/>
              </w:rPr>
              <w:t>.05</w:t>
            </w:r>
          </w:p>
        </w:tc>
        <w:tc>
          <w:tcPr>
            <w:tcW w:w="542" w:type="dxa"/>
            <w:tcBorders>
              <w:top w:val="single" w:sz="5" w:space="0" w:color="000000"/>
              <w:left w:val="single" w:sz="5" w:space="0" w:color="000000"/>
              <w:bottom w:val="single" w:sz="5" w:space="0" w:color="000000"/>
              <w:right w:val="single" w:sz="5" w:space="0" w:color="000000"/>
            </w:tcBorders>
          </w:tcPr>
          <w:p w:rsidR="00427D0C" w:rsidRPr="00427D0C" w:rsidRDefault="00427D0C" w:rsidP="00427D0C">
            <w:pPr>
              <w:pStyle w:val="Heading1"/>
              <w:spacing w:before="0"/>
              <w:rPr>
                <w:lang w:val="en-US"/>
              </w:rPr>
            </w:pPr>
          </w:p>
          <w:p w:rsidR="00427D0C" w:rsidRPr="00427D0C" w:rsidRDefault="00427D0C" w:rsidP="00427D0C">
            <w:pPr>
              <w:pStyle w:val="Heading1"/>
              <w:rPr>
                <w:lang w:val="en-US"/>
              </w:rPr>
            </w:pPr>
            <w:r w:rsidRPr="00427D0C">
              <w:rPr>
                <w:lang w:val="en-US"/>
              </w:rPr>
              <w:t>.03</w:t>
            </w:r>
          </w:p>
        </w:tc>
        <w:tc>
          <w:tcPr>
            <w:tcW w:w="540" w:type="dxa"/>
            <w:tcBorders>
              <w:top w:val="single" w:sz="5" w:space="0" w:color="000000"/>
              <w:left w:val="single" w:sz="5" w:space="0" w:color="000000"/>
              <w:bottom w:val="single" w:sz="5" w:space="0" w:color="000000"/>
              <w:right w:val="single" w:sz="5" w:space="0" w:color="000000"/>
            </w:tcBorders>
          </w:tcPr>
          <w:p w:rsidR="00427D0C" w:rsidRPr="00427D0C" w:rsidRDefault="00427D0C" w:rsidP="00427D0C">
            <w:pPr>
              <w:pStyle w:val="Heading1"/>
              <w:spacing w:before="0"/>
              <w:rPr>
                <w:lang w:val="en-US"/>
              </w:rPr>
            </w:pPr>
          </w:p>
          <w:p w:rsidR="00427D0C" w:rsidRPr="00427D0C" w:rsidRDefault="00427D0C" w:rsidP="00427D0C">
            <w:pPr>
              <w:pStyle w:val="Heading1"/>
              <w:rPr>
                <w:lang w:val="en-US"/>
              </w:rPr>
            </w:pPr>
            <w:r w:rsidRPr="00427D0C">
              <w:rPr>
                <w:lang w:val="en-US"/>
              </w:rPr>
              <w:t>.06</w:t>
            </w:r>
          </w:p>
        </w:tc>
        <w:tc>
          <w:tcPr>
            <w:tcW w:w="540" w:type="dxa"/>
            <w:tcBorders>
              <w:top w:val="single" w:sz="5" w:space="0" w:color="000000"/>
              <w:left w:val="single" w:sz="5" w:space="0" w:color="000000"/>
              <w:bottom w:val="single" w:sz="5" w:space="0" w:color="000000"/>
              <w:right w:val="single" w:sz="5" w:space="0" w:color="000000"/>
            </w:tcBorders>
          </w:tcPr>
          <w:p w:rsidR="00427D0C" w:rsidRPr="00427D0C" w:rsidRDefault="00427D0C" w:rsidP="00427D0C">
            <w:pPr>
              <w:pStyle w:val="Heading1"/>
              <w:spacing w:before="0"/>
              <w:rPr>
                <w:lang w:val="en-US"/>
              </w:rPr>
            </w:pPr>
          </w:p>
          <w:p w:rsidR="00427D0C" w:rsidRPr="00427D0C" w:rsidRDefault="00427D0C" w:rsidP="00427D0C">
            <w:pPr>
              <w:pStyle w:val="Heading1"/>
              <w:rPr>
                <w:lang w:val="en-US"/>
              </w:rPr>
            </w:pPr>
            <w:r w:rsidRPr="00427D0C">
              <w:rPr>
                <w:lang w:val="en-US"/>
              </w:rPr>
              <w:t>.04</w:t>
            </w:r>
          </w:p>
        </w:tc>
        <w:tc>
          <w:tcPr>
            <w:tcW w:w="540" w:type="dxa"/>
            <w:tcBorders>
              <w:top w:val="single" w:sz="5" w:space="0" w:color="000000"/>
              <w:left w:val="single" w:sz="5" w:space="0" w:color="000000"/>
              <w:bottom w:val="single" w:sz="5" w:space="0" w:color="000000"/>
              <w:right w:val="single" w:sz="5" w:space="0" w:color="000000"/>
            </w:tcBorders>
          </w:tcPr>
          <w:p w:rsidR="00427D0C" w:rsidRPr="00427D0C" w:rsidRDefault="00427D0C" w:rsidP="00427D0C">
            <w:pPr>
              <w:pStyle w:val="Heading1"/>
              <w:spacing w:before="0"/>
              <w:rPr>
                <w:lang w:val="en-US"/>
              </w:rPr>
            </w:pPr>
          </w:p>
          <w:p w:rsidR="00427D0C" w:rsidRPr="00427D0C" w:rsidRDefault="00427D0C" w:rsidP="00427D0C">
            <w:pPr>
              <w:pStyle w:val="Heading1"/>
              <w:rPr>
                <w:lang w:val="en-US"/>
              </w:rPr>
            </w:pPr>
            <w:r w:rsidRPr="00427D0C">
              <w:rPr>
                <w:lang w:val="en-US"/>
              </w:rPr>
              <w:t>.03</w:t>
            </w:r>
          </w:p>
        </w:tc>
        <w:tc>
          <w:tcPr>
            <w:tcW w:w="537" w:type="dxa"/>
            <w:tcBorders>
              <w:top w:val="single" w:sz="5" w:space="0" w:color="000000"/>
              <w:left w:val="single" w:sz="5" w:space="0" w:color="000000"/>
              <w:bottom w:val="single" w:sz="5" w:space="0" w:color="000000"/>
              <w:right w:val="single" w:sz="5" w:space="0" w:color="000000"/>
            </w:tcBorders>
          </w:tcPr>
          <w:p w:rsidR="00427D0C" w:rsidRPr="00427D0C" w:rsidRDefault="00427D0C" w:rsidP="00427D0C">
            <w:pPr>
              <w:pStyle w:val="Heading1"/>
              <w:spacing w:before="0"/>
              <w:rPr>
                <w:lang w:val="en-US"/>
              </w:rPr>
            </w:pPr>
          </w:p>
          <w:p w:rsidR="00427D0C" w:rsidRPr="00427D0C" w:rsidRDefault="00427D0C" w:rsidP="00427D0C">
            <w:pPr>
              <w:pStyle w:val="Heading1"/>
              <w:rPr>
                <w:lang w:val="en-US"/>
              </w:rPr>
            </w:pPr>
            <w:r w:rsidRPr="00427D0C">
              <w:rPr>
                <w:lang w:val="en-US"/>
              </w:rPr>
              <w:t>.07</w:t>
            </w:r>
          </w:p>
        </w:tc>
        <w:tc>
          <w:tcPr>
            <w:tcW w:w="540" w:type="dxa"/>
            <w:tcBorders>
              <w:top w:val="single" w:sz="5" w:space="0" w:color="000000"/>
              <w:left w:val="single" w:sz="5" w:space="0" w:color="000000"/>
              <w:bottom w:val="single" w:sz="5" w:space="0" w:color="000000"/>
              <w:right w:val="single" w:sz="5" w:space="0" w:color="000000"/>
            </w:tcBorders>
          </w:tcPr>
          <w:p w:rsidR="00427D0C" w:rsidRPr="00427D0C" w:rsidRDefault="00427D0C" w:rsidP="00427D0C">
            <w:pPr>
              <w:pStyle w:val="Heading1"/>
              <w:spacing w:before="0"/>
              <w:rPr>
                <w:lang w:val="en-US"/>
              </w:rPr>
            </w:pPr>
          </w:p>
          <w:p w:rsidR="00427D0C" w:rsidRPr="00427D0C" w:rsidRDefault="00427D0C" w:rsidP="00427D0C">
            <w:pPr>
              <w:pStyle w:val="Heading1"/>
              <w:rPr>
                <w:lang w:val="en-US"/>
              </w:rPr>
            </w:pPr>
            <w:r w:rsidRPr="00427D0C">
              <w:rPr>
                <w:lang w:val="en-US"/>
              </w:rPr>
              <w:t>.01</w:t>
            </w:r>
          </w:p>
        </w:tc>
        <w:tc>
          <w:tcPr>
            <w:tcW w:w="540" w:type="dxa"/>
            <w:tcBorders>
              <w:top w:val="single" w:sz="5" w:space="0" w:color="000000"/>
              <w:left w:val="single" w:sz="5" w:space="0" w:color="000000"/>
              <w:bottom w:val="single" w:sz="5" w:space="0" w:color="000000"/>
              <w:right w:val="single" w:sz="5" w:space="0" w:color="000000"/>
            </w:tcBorders>
          </w:tcPr>
          <w:p w:rsidR="00427D0C" w:rsidRPr="00427D0C" w:rsidRDefault="00427D0C" w:rsidP="00427D0C">
            <w:pPr>
              <w:pStyle w:val="Heading1"/>
              <w:spacing w:before="0"/>
              <w:rPr>
                <w:lang w:val="en-US"/>
              </w:rPr>
            </w:pPr>
          </w:p>
          <w:p w:rsidR="00427D0C" w:rsidRPr="00427D0C" w:rsidRDefault="00427D0C" w:rsidP="00427D0C">
            <w:pPr>
              <w:pStyle w:val="Heading1"/>
              <w:rPr>
                <w:lang w:val="en-US"/>
              </w:rPr>
            </w:pPr>
            <w:r w:rsidRPr="00427D0C">
              <w:rPr>
                <w:lang w:val="en-US"/>
              </w:rPr>
              <w:t>.02</w:t>
            </w:r>
          </w:p>
        </w:tc>
        <w:tc>
          <w:tcPr>
            <w:tcW w:w="537" w:type="dxa"/>
            <w:tcBorders>
              <w:top w:val="single" w:sz="5" w:space="0" w:color="000000"/>
              <w:left w:val="single" w:sz="5" w:space="0" w:color="000000"/>
              <w:bottom w:val="single" w:sz="5" w:space="0" w:color="000000"/>
              <w:right w:val="single" w:sz="5" w:space="0" w:color="000000"/>
            </w:tcBorders>
          </w:tcPr>
          <w:p w:rsidR="00427D0C" w:rsidRPr="00427D0C" w:rsidRDefault="00427D0C" w:rsidP="00427D0C">
            <w:pPr>
              <w:pStyle w:val="Heading1"/>
              <w:spacing w:before="0"/>
              <w:rPr>
                <w:lang w:val="en-US"/>
              </w:rPr>
            </w:pPr>
          </w:p>
          <w:p w:rsidR="00427D0C" w:rsidRPr="00427D0C" w:rsidRDefault="00427D0C" w:rsidP="00427D0C">
            <w:pPr>
              <w:pStyle w:val="Heading1"/>
              <w:rPr>
                <w:lang w:val="en-US"/>
              </w:rPr>
            </w:pPr>
            <w:r w:rsidRPr="00427D0C">
              <w:rPr>
                <w:lang w:val="en-US"/>
              </w:rPr>
              <w:t>.03</w:t>
            </w:r>
          </w:p>
        </w:tc>
        <w:tc>
          <w:tcPr>
            <w:tcW w:w="540" w:type="dxa"/>
            <w:tcBorders>
              <w:top w:val="single" w:sz="5" w:space="0" w:color="000000"/>
              <w:left w:val="single" w:sz="5" w:space="0" w:color="000000"/>
              <w:bottom w:val="single" w:sz="5" w:space="0" w:color="000000"/>
              <w:right w:val="single" w:sz="5" w:space="0" w:color="000000"/>
            </w:tcBorders>
          </w:tcPr>
          <w:p w:rsidR="00427D0C" w:rsidRPr="00427D0C" w:rsidRDefault="00427D0C" w:rsidP="00427D0C">
            <w:pPr>
              <w:pStyle w:val="Heading1"/>
              <w:spacing w:before="0"/>
              <w:rPr>
                <w:lang w:val="en-US"/>
              </w:rPr>
            </w:pPr>
          </w:p>
          <w:p w:rsidR="00427D0C" w:rsidRPr="00427D0C" w:rsidRDefault="00427D0C" w:rsidP="00427D0C">
            <w:pPr>
              <w:pStyle w:val="Heading1"/>
              <w:rPr>
                <w:lang w:val="en-US"/>
              </w:rPr>
            </w:pPr>
            <w:r w:rsidRPr="00427D0C">
              <w:rPr>
                <w:lang w:val="en-US"/>
              </w:rPr>
              <w:t>.02</w:t>
            </w:r>
          </w:p>
        </w:tc>
        <w:tc>
          <w:tcPr>
            <w:tcW w:w="540" w:type="dxa"/>
            <w:tcBorders>
              <w:top w:val="single" w:sz="5" w:space="0" w:color="000000"/>
              <w:left w:val="single" w:sz="5" w:space="0" w:color="000000"/>
              <w:bottom w:val="single" w:sz="5" w:space="0" w:color="000000"/>
              <w:right w:val="single" w:sz="5" w:space="0" w:color="000000"/>
            </w:tcBorders>
          </w:tcPr>
          <w:p w:rsidR="00427D0C" w:rsidRPr="00427D0C" w:rsidRDefault="00427D0C" w:rsidP="00427D0C">
            <w:pPr>
              <w:pStyle w:val="Heading1"/>
              <w:spacing w:before="0"/>
              <w:rPr>
                <w:lang w:val="en-US"/>
              </w:rPr>
            </w:pPr>
          </w:p>
          <w:p w:rsidR="00427D0C" w:rsidRPr="00427D0C" w:rsidRDefault="00427D0C" w:rsidP="00427D0C">
            <w:pPr>
              <w:pStyle w:val="Heading1"/>
              <w:rPr>
                <w:lang w:val="en-US"/>
              </w:rPr>
            </w:pPr>
            <w:r w:rsidRPr="00427D0C">
              <w:rPr>
                <w:lang w:val="en-US"/>
              </w:rPr>
              <w:t>.02</w:t>
            </w:r>
          </w:p>
        </w:tc>
        <w:tc>
          <w:tcPr>
            <w:tcW w:w="537" w:type="dxa"/>
            <w:tcBorders>
              <w:top w:val="single" w:sz="5" w:space="0" w:color="000000"/>
              <w:left w:val="single" w:sz="5" w:space="0" w:color="000000"/>
              <w:bottom w:val="single" w:sz="5" w:space="0" w:color="000000"/>
              <w:right w:val="single" w:sz="5" w:space="0" w:color="000000"/>
            </w:tcBorders>
          </w:tcPr>
          <w:p w:rsidR="00427D0C" w:rsidRPr="00427D0C" w:rsidRDefault="00427D0C" w:rsidP="00427D0C">
            <w:pPr>
              <w:pStyle w:val="Heading1"/>
              <w:spacing w:before="0"/>
              <w:rPr>
                <w:lang w:val="en-US"/>
              </w:rPr>
            </w:pPr>
          </w:p>
          <w:p w:rsidR="00427D0C" w:rsidRPr="00427D0C" w:rsidRDefault="00427D0C" w:rsidP="00427D0C">
            <w:pPr>
              <w:pStyle w:val="Heading1"/>
              <w:rPr>
                <w:lang w:val="en-US"/>
              </w:rPr>
            </w:pPr>
            <w:r w:rsidRPr="00427D0C">
              <w:rPr>
                <w:lang w:val="en-US"/>
              </w:rPr>
              <w:t>.08</w:t>
            </w:r>
          </w:p>
        </w:tc>
        <w:tc>
          <w:tcPr>
            <w:tcW w:w="581" w:type="dxa"/>
            <w:tcBorders>
              <w:top w:val="single" w:sz="5" w:space="0" w:color="000000"/>
              <w:left w:val="single" w:sz="5" w:space="0" w:color="000000"/>
              <w:bottom w:val="single" w:sz="5" w:space="0" w:color="000000"/>
              <w:right w:val="single" w:sz="5" w:space="0" w:color="000000"/>
            </w:tcBorders>
          </w:tcPr>
          <w:p w:rsidR="00427D0C" w:rsidRPr="00427D0C" w:rsidRDefault="00427D0C" w:rsidP="00427D0C">
            <w:pPr>
              <w:pStyle w:val="Heading1"/>
              <w:spacing w:before="0"/>
              <w:rPr>
                <w:lang w:val="en-US"/>
              </w:rPr>
            </w:pPr>
          </w:p>
          <w:p w:rsidR="00427D0C" w:rsidRPr="00427D0C" w:rsidRDefault="00427D0C" w:rsidP="00427D0C">
            <w:pPr>
              <w:pStyle w:val="Heading1"/>
              <w:rPr>
                <w:lang w:val="en-US"/>
              </w:rPr>
            </w:pPr>
            <w:r w:rsidRPr="00427D0C">
              <w:rPr>
                <w:lang w:val="en-US"/>
              </w:rPr>
              <w:t>.03</w:t>
            </w:r>
          </w:p>
        </w:tc>
      </w:tr>
    </w:tbl>
    <w:p w:rsidR="00427D0C" w:rsidRPr="00427D0C" w:rsidRDefault="00427D0C" w:rsidP="00427D0C">
      <w:pPr>
        <w:pStyle w:val="Heading1"/>
        <w:rPr>
          <w:lang w:val="en-US"/>
        </w:rPr>
      </w:pPr>
    </w:p>
    <w:p w:rsidR="00427D0C" w:rsidRPr="00427D0C" w:rsidRDefault="00427D0C" w:rsidP="00427D0C">
      <w:pPr>
        <w:pStyle w:val="Heading1"/>
        <w:spacing w:before="0"/>
        <w:rPr>
          <w:lang w:val="en-US"/>
        </w:rPr>
      </w:pPr>
      <w:r w:rsidRPr="00427D0C">
        <w:rPr>
          <w:lang w:val="en-US"/>
        </w:rPr>
        <w:t>a.   Find all control limits for this process. (5 Marks)</w:t>
      </w:r>
    </w:p>
    <w:p w:rsidR="005C37A7" w:rsidRPr="00427D0C" w:rsidRDefault="005C37A7" w:rsidP="00427D0C"/>
    <w:p w:rsidR="0062330B" w:rsidRPr="00427D0C" w:rsidRDefault="0062330B" w:rsidP="00427D0C">
      <w:pPr>
        <w:pStyle w:val="Heading2"/>
        <w:spacing w:before="0" w:after="0"/>
        <w:rPr>
          <w:sz w:val="24"/>
          <w:szCs w:val="24"/>
        </w:rPr>
      </w:pPr>
      <w:bookmarkStart w:id="5" w:name="_5op98xnh2gup" w:colFirst="0" w:colLast="0"/>
      <w:bookmarkStart w:id="6" w:name="_Toc145954426"/>
      <w:bookmarkEnd w:id="5"/>
      <w:r w:rsidRPr="00427D0C">
        <w:rPr>
          <w:sz w:val="24"/>
          <w:szCs w:val="24"/>
        </w:rPr>
        <w:t>Introduction</w:t>
      </w:r>
      <w:bookmarkEnd w:id="6"/>
    </w:p>
    <w:p w:rsidR="005C37A7" w:rsidRPr="00427D0C" w:rsidRDefault="005C37A7" w:rsidP="00427D0C"/>
    <w:p w:rsidR="0062330B" w:rsidRPr="00427D0C" w:rsidRDefault="0062330B" w:rsidP="00623AB3">
      <w:r w:rsidRPr="00427D0C">
        <w:t xml:space="preserve">Establishing control limits is crucial for monitoring and maintaining procedure balance in excellent manipulation. This entails calculating the mean and trendy deviation from historical data to set upper (UCL) and lower (LCL) manipulation limits. Those limits are significant indicators of the method's overall performance, supporting companies in apprehending and addressing any deviations, ultimately ensuring regular quality and adherence to general </w:t>
      </w:r>
    </w:p>
    <w:p w:rsidR="005C37A7" w:rsidRPr="00427D0C" w:rsidRDefault="005C37A7" w:rsidP="00427D0C"/>
    <w:p w:rsidR="00427D0C" w:rsidRDefault="00427D0C" w:rsidP="00427D0C">
      <w:pPr>
        <w:pStyle w:val="Heading1"/>
        <w:spacing w:before="0" w:after="0"/>
        <w:rPr>
          <w:sz w:val="24"/>
          <w:szCs w:val="24"/>
        </w:rPr>
      </w:pPr>
    </w:p>
    <w:p w:rsidR="00427D0C" w:rsidRPr="00427D0C" w:rsidRDefault="0062330B" w:rsidP="00427D0C">
      <w:pPr>
        <w:pStyle w:val="Heading1"/>
        <w:rPr>
          <w:lang w:val="en-US"/>
        </w:rPr>
      </w:pPr>
      <w:r w:rsidRPr="00427D0C">
        <w:rPr>
          <w:sz w:val="24"/>
          <w:szCs w:val="24"/>
        </w:rPr>
        <w:t xml:space="preserve">Question 3b: </w:t>
      </w:r>
      <w:r w:rsidR="00427D0C" w:rsidRPr="00427D0C">
        <w:rPr>
          <w:lang w:val="en-US"/>
        </w:rPr>
        <w:t xml:space="preserve"> Discuss two types of control charts you will use for attributes data</w:t>
      </w:r>
      <w:r w:rsidR="00427D0C">
        <w:rPr>
          <w:lang w:val="en-US"/>
        </w:rPr>
        <w:t xml:space="preserve">.   </w:t>
      </w:r>
      <w:r w:rsidR="00427D0C" w:rsidRPr="00427D0C">
        <w:rPr>
          <w:lang w:val="en-US"/>
        </w:rPr>
        <w:t>(5 Marks)</w:t>
      </w:r>
    </w:p>
    <w:p w:rsidR="0062330B" w:rsidRPr="00427D0C" w:rsidRDefault="00427D0C" w:rsidP="00427D0C">
      <w:pPr>
        <w:pStyle w:val="Heading1"/>
        <w:spacing w:before="0" w:after="0"/>
        <w:rPr>
          <w:sz w:val="24"/>
          <w:szCs w:val="24"/>
        </w:rPr>
      </w:pPr>
      <w:r>
        <w:rPr>
          <w:sz w:val="24"/>
          <w:szCs w:val="24"/>
        </w:rPr>
        <w:t>Ans 3b.</w:t>
      </w:r>
    </w:p>
    <w:p w:rsidR="005C37A7" w:rsidRPr="00427D0C" w:rsidRDefault="005C37A7" w:rsidP="00427D0C"/>
    <w:p w:rsidR="0062330B" w:rsidRPr="00427D0C" w:rsidRDefault="0062330B" w:rsidP="00427D0C">
      <w:pPr>
        <w:pStyle w:val="Heading2"/>
        <w:spacing w:before="0" w:after="0"/>
        <w:rPr>
          <w:sz w:val="24"/>
          <w:szCs w:val="24"/>
        </w:rPr>
      </w:pPr>
      <w:bookmarkStart w:id="7" w:name="_e530eoel306" w:colFirst="0" w:colLast="0"/>
      <w:bookmarkStart w:id="8" w:name="_Toc145954430"/>
      <w:bookmarkEnd w:id="7"/>
      <w:r w:rsidRPr="00427D0C">
        <w:rPr>
          <w:sz w:val="24"/>
          <w:szCs w:val="24"/>
        </w:rPr>
        <w:t>Introduction</w:t>
      </w:r>
      <w:bookmarkEnd w:id="8"/>
    </w:p>
    <w:p w:rsidR="005C37A7" w:rsidRPr="00427D0C" w:rsidRDefault="005C37A7" w:rsidP="00427D0C"/>
    <w:p w:rsidR="0062330B" w:rsidRPr="00427D0C" w:rsidRDefault="0062330B" w:rsidP="00427D0C">
      <w:r w:rsidRPr="00427D0C">
        <w:t xml:space="preserve">Manage charts, including the P-chart and C-chart, are pivotal apparatuses in first-rate control for tracking and ensuring system dependability. They're critical while managing discrete, categorical data, helping manage defects and deviations in different industries. The P-chart </w:t>
      </w:r>
      <w:r w:rsidRPr="00427D0C">
        <w:lastRenderedPageBreak/>
        <w:t>follows the proportions of defects, while the C-chart counts defects, assisting corporations to maintain consistency and adherence to "overall quality management (TQM)" standards.</w:t>
      </w:r>
    </w:p>
    <w:sectPr w:rsidR="0062330B" w:rsidRPr="00427D0C" w:rsidSect="00D658F8">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601A" w:rsidRDefault="0021601A" w:rsidP="00E77F1A">
      <w:pPr>
        <w:spacing w:line="240" w:lineRule="auto"/>
      </w:pPr>
      <w:r>
        <w:separator/>
      </w:r>
    </w:p>
  </w:endnote>
  <w:endnote w:type="continuationSeparator" w:id="1">
    <w:p w:rsidR="0021601A" w:rsidRDefault="0021601A" w:rsidP="00E77F1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601A" w:rsidRDefault="0021601A" w:rsidP="00E77F1A">
      <w:pPr>
        <w:spacing w:line="240" w:lineRule="auto"/>
      </w:pPr>
      <w:r>
        <w:separator/>
      </w:r>
    </w:p>
  </w:footnote>
  <w:footnote w:type="continuationSeparator" w:id="1">
    <w:p w:rsidR="0021601A" w:rsidRDefault="0021601A" w:rsidP="00E77F1A">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9218"/>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2tjQ3szCzMDayMDYxMjRV0lEKTi0uzszPAykwqgUA9V13diwAAAA="/>
  </w:docVars>
  <w:rsids>
    <w:rsidRoot w:val="002F5D56"/>
    <w:rsid w:val="0021601A"/>
    <w:rsid w:val="002F5D56"/>
    <w:rsid w:val="00427D0C"/>
    <w:rsid w:val="005C37A7"/>
    <w:rsid w:val="0062330B"/>
    <w:rsid w:val="00623AB3"/>
    <w:rsid w:val="00751170"/>
    <w:rsid w:val="00A637D1"/>
    <w:rsid w:val="00D233DB"/>
    <w:rsid w:val="00D658F8"/>
    <w:rsid w:val="00E01088"/>
    <w:rsid w:val="00E77F1A"/>
    <w:rsid w:val="00EF2438"/>
    <w:rsid w:val="00FE4E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D56"/>
    <w:pPr>
      <w:spacing w:after="0" w:line="360" w:lineRule="auto"/>
      <w:jc w:val="both"/>
    </w:pPr>
    <w:rPr>
      <w:rFonts w:ascii="Times New Roman" w:eastAsia="Times New Roman" w:hAnsi="Times New Roman" w:cs="Times New Roman"/>
      <w:sz w:val="24"/>
      <w:szCs w:val="24"/>
      <w:lang w:eastAsia="en-IN"/>
    </w:rPr>
  </w:style>
  <w:style w:type="paragraph" w:styleId="Heading1">
    <w:name w:val="heading 1"/>
    <w:basedOn w:val="Normal"/>
    <w:next w:val="Normal"/>
    <w:link w:val="Heading1Char"/>
    <w:uiPriority w:val="9"/>
    <w:qFormat/>
    <w:rsid w:val="002F5D56"/>
    <w:pPr>
      <w:keepNext/>
      <w:keepLines/>
      <w:spacing w:before="240" w:after="240"/>
      <w:outlineLvl w:val="0"/>
    </w:pPr>
    <w:rPr>
      <w:b/>
      <w:sz w:val="28"/>
      <w:szCs w:val="28"/>
    </w:rPr>
  </w:style>
  <w:style w:type="paragraph" w:styleId="Heading2">
    <w:name w:val="heading 2"/>
    <w:basedOn w:val="Normal"/>
    <w:next w:val="Normal"/>
    <w:link w:val="Heading2Char"/>
    <w:uiPriority w:val="9"/>
    <w:unhideWhenUsed/>
    <w:qFormat/>
    <w:rsid w:val="002F5D56"/>
    <w:pPr>
      <w:keepNext/>
      <w:keepLines/>
      <w:spacing w:before="240" w:after="240"/>
      <w:outlineLvl w:val="1"/>
    </w:pPr>
    <w:rPr>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5D56"/>
    <w:rPr>
      <w:rFonts w:ascii="Times New Roman" w:eastAsia="Times New Roman" w:hAnsi="Times New Roman" w:cs="Times New Roman"/>
      <w:b/>
      <w:sz w:val="28"/>
      <w:szCs w:val="28"/>
      <w:lang w:eastAsia="en-IN"/>
    </w:rPr>
  </w:style>
  <w:style w:type="character" w:customStyle="1" w:styleId="Heading2Char">
    <w:name w:val="Heading 2 Char"/>
    <w:basedOn w:val="DefaultParagraphFont"/>
    <w:link w:val="Heading2"/>
    <w:uiPriority w:val="9"/>
    <w:rsid w:val="002F5D56"/>
    <w:rPr>
      <w:rFonts w:ascii="Times New Roman" w:eastAsia="Times New Roman" w:hAnsi="Times New Roman" w:cs="Times New Roman"/>
      <w:b/>
      <w:sz w:val="26"/>
      <w:szCs w:val="26"/>
      <w:lang w:eastAsia="en-IN"/>
    </w:rPr>
  </w:style>
  <w:style w:type="paragraph" w:styleId="BalloonText">
    <w:name w:val="Balloon Text"/>
    <w:basedOn w:val="Normal"/>
    <w:link w:val="BalloonTextChar"/>
    <w:uiPriority w:val="99"/>
    <w:semiHidden/>
    <w:unhideWhenUsed/>
    <w:rsid w:val="002F5D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D56"/>
    <w:rPr>
      <w:rFonts w:ascii="Tahoma" w:eastAsia="Times New Roman" w:hAnsi="Tahoma" w:cs="Tahoma"/>
      <w:sz w:val="16"/>
      <w:szCs w:val="16"/>
      <w:lang w:eastAsia="en-IN"/>
    </w:rPr>
  </w:style>
  <w:style w:type="character" w:styleId="Hyperlink">
    <w:name w:val="Hyperlink"/>
    <w:basedOn w:val="DefaultParagraphFont"/>
    <w:uiPriority w:val="99"/>
    <w:semiHidden/>
    <w:unhideWhenUsed/>
    <w:rsid w:val="00623AB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apkieducation.com/" TargetMode="External"/><Relationship Id="rId3" Type="http://schemas.openxmlformats.org/officeDocument/2006/relationships/webSettings" Target="webSettings.xml"/><Relationship Id="rId7" Type="http://schemas.openxmlformats.org/officeDocument/2006/relationships/hyperlink" Target="mailto:aapkieducation@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mimsassignment.com/online-buy-2/"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565</Words>
  <Characters>3223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4</cp:revision>
  <dcterms:created xsi:type="dcterms:W3CDTF">2023-09-22T10:28:00Z</dcterms:created>
  <dcterms:modified xsi:type="dcterms:W3CDTF">2023-09-24T10:05:00Z</dcterms:modified>
</cp:coreProperties>
</file>