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49" w:rsidRPr="004C73C0" w:rsidRDefault="00FD1749" w:rsidP="004C73C0">
      <w:pPr>
        <w:spacing w:line="360" w:lineRule="auto"/>
        <w:jc w:val="center"/>
        <w:rPr>
          <w:rFonts w:ascii="Times New Roman" w:hAnsi="Times New Roman" w:cs="Times New Roman"/>
          <w:b/>
          <w:bCs/>
          <w:sz w:val="24"/>
        </w:rPr>
      </w:pPr>
      <w:r w:rsidRPr="004C73C0">
        <w:rPr>
          <w:rFonts w:ascii="Times New Roman" w:hAnsi="Times New Roman" w:cs="Times New Roman"/>
          <w:b/>
          <w:bCs/>
          <w:sz w:val="24"/>
        </w:rPr>
        <w:t>Financial Modelling</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1.</w:t>
      </w:r>
      <w:r w:rsidRPr="004C73C0">
        <w:rPr>
          <w:rFonts w:ascii="Times New Roman" w:hAnsi="Times New Roman" w:cs="Times New Roman"/>
          <w:b/>
          <w:bCs/>
          <w:sz w:val="24"/>
        </w:rPr>
        <w:tab/>
        <w:t>Using Google Spreadsheet, create a dynamic model for computing beta for any NSE listed Stock. Use weekly historical data of 5 years for beta computation. Use the computed beta to apply CAPM Model and compute required/expected rate of return form an investor. 10 Year govt. bond yield should be used for risk free rate of return and Nifty50 index should be used as a proxy for market portfolio/market.</w:t>
      </w:r>
      <w:r w:rsidRPr="004C73C0">
        <w:rPr>
          <w:rFonts w:ascii="Times New Roman" w:hAnsi="Times New Roman" w:cs="Times New Roman"/>
          <w:b/>
          <w:bCs/>
          <w:sz w:val="24"/>
        </w:rPr>
        <w:tab/>
        <w:t>(10 Marks)</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Ans. 1</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Introduction</w:t>
      </w:r>
    </w:p>
    <w:p w:rsidR="00FD1749" w:rsidRDefault="00FD1749" w:rsidP="003A0663">
      <w:pPr>
        <w:spacing w:line="360" w:lineRule="auto"/>
        <w:jc w:val="both"/>
        <w:rPr>
          <w:rFonts w:ascii="Times New Roman" w:hAnsi="Times New Roman" w:cs="Times New Roman"/>
          <w:sz w:val="24"/>
        </w:rPr>
      </w:pPr>
      <w:r w:rsidRPr="004C73C0">
        <w:rPr>
          <w:rFonts w:ascii="Times New Roman" w:hAnsi="Times New Roman" w:cs="Times New Roman"/>
          <w:sz w:val="24"/>
        </w:rPr>
        <w:t xml:space="preserve">Without the proper tools and knowledge, it may be difficult for investors to make wise judgements in the complicated and dynamic world of finance. The degree of risk involved in a given investment is one of the most crucial aspects to take into account when making stock investments </w:t>
      </w:r>
    </w:p>
    <w:p w:rsidR="003A0663" w:rsidRDefault="003A0663" w:rsidP="003A0663">
      <w:pPr>
        <w:shd w:val="clear" w:color="auto" w:fill="FFFFFF"/>
        <w:spacing w:after="240" w:line="360" w:lineRule="auto"/>
        <w:jc w:val="both"/>
        <w:rPr>
          <w:sz w:val="27"/>
          <w:szCs w:val="27"/>
        </w:rPr>
      </w:pPr>
      <w:r>
        <w:rPr>
          <w:rFonts w:ascii="Georgia" w:hAnsi="Georgia"/>
          <w:sz w:val="33"/>
          <w:szCs w:val="33"/>
          <w:highlight w:val="red"/>
          <w:shd w:val="clear" w:color="auto" w:fill="FFFF00"/>
        </w:rPr>
        <w:t>It is only half solved</w:t>
      </w:r>
    </w:p>
    <w:p w:rsidR="003A0663" w:rsidRDefault="003A0663" w:rsidP="003A0663">
      <w:pPr>
        <w:shd w:val="clear" w:color="auto" w:fill="FFFFFF"/>
        <w:spacing w:after="0" w:line="360" w:lineRule="auto"/>
        <w:jc w:val="center"/>
        <w:rPr>
          <w:rFonts w:ascii="Georgia" w:hAnsi="Georgia" w:cs="Calibri"/>
          <w:color w:val="222222"/>
          <w:sz w:val="33"/>
          <w:szCs w:val="33"/>
          <w:shd w:val="clear" w:color="auto" w:fill="FFFF00"/>
        </w:rPr>
      </w:pPr>
    </w:p>
    <w:p w:rsidR="003A0663" w:rsidRDefault="003A0663" w:rsidP="003A0663">
      <w:pPr>
        <w:shd w:val="clear" w:color="auto" w:fill="FFFFFF"/>
        <w:spacing w:after="0" w:line="360" w:lineRule="auto"/>
        <w:jc w:val="center"/>
        <w:rPr>
          <w:rFonts w:asciiTheme="minorHAnsi" w:hAnsiTheme="minorHAnsi" w:cs="Calibri"/>
          <w:color w:val="222222"/>
          <w:szCs w:val="22"/>
        </w:rPr>
      </w:pPr>
      <w:r>
        <w:rPr>
          <w:rFonts w:ascii="Georgia" w:hAnsi="Georgia" w:cs="Calibri"/>
          <w:color w:val="222222"/>
          <w:sz w:val="33"/>
          <w:szCs w:val="33"/>
          <w:shd w:val="clear" w:color="auto" w:fill="FFFF00"/>
        </w:rPr>
        <w:t>Buy Complete from our online store</w:t>
      </w:r>
    </w:p>
    <w:p w:rsidR="003A0663" w:rsidRDefault="003A0663" w:rsidP="003A0663">
      <w:pPr>
        <w:shd w:val="clear" w:color="auto" w:fill="FFFFFF"/>
        <w:spacing w:after="0" w:line="360" w:lineRule="auto"/>
        <w:jc w:val="center"/>
        <w:rPr>
          <w:rFonts w:cs="Calibri"/>
          <w:color w:val="222222"/>
        </w:rPr>
      </w:pPr>
    </w:p>
    <w:p w:rsidR="003A0663" w:rsidRDefault="003A0663" w:rsidP="003A0663">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A0663" w:rsidRDefault="003A0663" w:rsidP="003A0663">
      <w:pPr>
        <w:shd w:val="clear" w:color="auto" w:fill="FFFFFF"/>
        <w:spacing w:after="0" w:line="360" w:lineRule="auto"/>
        <w:jc w:val="center"/>
        <w:rPr>
          <w:rFonts w:cs="Calibri"/>
          <w:color w:val="222222"/>
        </w:rPr>
      </w:pPr>
    </w:p>
    <w:p w:rsidR="003A0663" w:rsidRDefault="003A0663" w:rsidP="003A066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3A0663" w:rsidRDefault="003A0663" w:rsidP="003A0663">
      <w:pPr>
        <w:shd w:val="clear" w:color="auto" w:fill="FFFFFF"/>
        <w:spacing w:after="0" w:line="360" w:lineRule="auto"/>
        <w:jc w:val="center"/>
        <w:rPr>
          <w:rFonts w:ascii="Arial" w:hAnsi="Arial" w:cs="Calibri"/>
          <w:color w:val="222222"/>
          <w:szCs w:val="22"/>
        </w:rPr>
      </w:pPr>
    </w:p>
    <w:p w:rsidR="003A0663" w:rsidRDefault="003A0663" w:rsidP="003A066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A0663" w:rsidRDefault="003A0663" w:rsidP="003A0663">
      <w:pPr>
        <w:shd w:val="clear" w:color="auto" w:fill="FFFFFF"/>
        <w:spacing w:after="0" w:line="360" w:lineRule="auto"/>
        <w:jc w:val="center"/>
        <w:rPr>
          <w:rFonts w:ascii="Georgia" w:hAnsi="Georgia" w:cs="Calibri"/>
          <w:color w:val="500050"/>
          <w:sz w:val="33"/>
          <w:szCs w:val="33"/>
        </w:rPr>
      </w:pPr>
    </w:p>
    <w:p w:rsidR="003A0663" w:rsidRDefault="003A0663" w:rsidP="003A0663">
      <w:pPr>
        <w:shd w:val="clear" w:color="auto" w:fill="FFFFFF"/>
        <w:spacing w:after="0" w:line="360" w:lineRule="auto"/>
        <w:jc w:val="center"/>
        <w:rPr>
          <w:rFonts w:asciiTheme="minorHAnsi" w:hAnsiTheme="minorHAnsi" w:cs="Calibri"/>
          <w:color w:val="500050"/>
          <w:szCs w:val="22"/>
        </w:rPr>
      </w:pPr>
      <w:r>
        <w:rPr>
          <w:rFonts w:ascii="Georgia" w:hAnsi="Georgia" w:cs="Calibri"/>
          <w:color w:val="500050"/>
          <w:sz w:val="33"/>
          <w:szCs w:val="33"/>
        </w:rPr>
        <w:t>Lowest price guarantee with quality.</w:t>
      </w:r>
    </w:p>
    <w:p w:rsidR="003A0663" w:rsidRDefault="003A0663" w:rsidP="003A066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350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A0663" w:rsidRDefault="003A0663" w:rsidP="003A0663">
      <w:pPr>
        <w:shd w:val="clear" w:color="auto" w:fill="FFFFFF"/>
        <w:spacing w:after="0" w:line="360" w:lineRule="auto"/>
        <w:jc w:val="center"/>
        <w:rPr>
          <w:rFonts w:asciiTheme="minorHAnsi" w:hAnsiTheme="minorHAnsi"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A0663" w:rsidRDefault="003A0663" w:rsidP="003A0663">
      <w:pPr>
        <w:shd w:val="clear" w:color="auto" w:fill="FFFFFF"/>
        <w:spacing w:after="0" w:line="360" w:lineRule="auto"/>
        <w:jc w:val="center"/>
        <w:rPr>
          <w:rFonts w:cs="Calibri"/>
          <w:color w:val="500050"/>
        </w:rPr>
      </w:pPr>
    </w:p>
    <w:p w:rsidR="003A0663" w:rsidRDefault="003A0663" w:rsidP="003A066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A0663" w:rsidRDefault="003A0663" w:rsidP="003A066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A0663" w:rsidRDefault="003A0663" w:rsidP="003A066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A0663" w:rsidRDefault="003A0663" w:rsidP="003A066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A0663" w:rsidRDefault="003A0663" w:rsidP="003A066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A0663" w:rsidRDefault="003A0663" w:rsidP="003A066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A0663" w:rsidRPr="004C73C0" w:rsidRDefault="003A0663" w:rsidP="003A0663">
      <w:pPr>
        <w:spacing w:line="360" w:lineRule="auto"/>
        <w:jc w:val="both"/>
        <w:rPr>
          <w:rFonts w:ascii="Times New Roman" w:hAnsi="Times New Roman" w:cs="Times New Roman"/>
          <w:sz w:val="24"/>
        </w:rPr>
      </w:pPr>
    </w:p>
    <w:p w:rsidR="004C73C0" w:rsidRPr="004C73C0" w:rsidRDefault="004C73C0"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2.</w:t>
      </w:r>
      <w:r w:rsidRPr="004C73C0">
        <w:rPr>
          <w:rFonts w:ascii="Times New Roman" w:hAnsi="Times New Roman" w:cs="Times New Roman"/>
          <w:b/>
          <w:bCs/>
          <w:sz w:val="24"/>
        </w:rPr>
        <w:tab/>
        <w:t xml:space="preserve">Assuming a role of a risk averse investor, identify 5 stocks from Nifty 50 and create a portfolio. Optimize the portfolio asset weight allocations for risk adjusted returns. Use macro, data-analysis tab and matrix multiplication, and solver for dynamic </w:t>
      </w:r>
      <w:proofErr w:type="spellStart"/>
      <w:r w:rsidRPr="004C73C0">
        <w:rPr>
          <w:rFonts w:ascii="Times New Roman" w:hAnsi="Times New Roman" w:cs="Times New Roman"/>
          <w:b/>
          <w:bCs/>
          <w:sz w:val="24"/>
        </w:rPr>
        <w:t>modeling</w:t>
      </w:r>
      <w:proofErr w:type="spellEnd"/>
      <w:r w:rsidRPr="004C73C0">
        <w:rPr>
          <w:rFonts w:ascii="Times New Roman" w:hAnsi="Times New Roman" w:cs="Times New Roman"/>
          <w:b/>
          <w:bCs/>
          <w:sz w:val="24"/>
        </w:rPr>
        <w:t xml:space="preserve"> of 5 asset portfolio.</w:t>
      </w:r>
      <w:r w:rsidRPr="004C73C0">
        <w:rPr>
          <w:rFonts w:ascii="Times New Roman" w:hAnsi="Times New Roman" w:cs="Times New Roman"/>
          <w:b/>
          <w:bCs/>
          <w:sz w:val="24"/>
        </w:rPr>
        <w:tab/>
        <w:t>(10 Marks)</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 xml:space="preserve">Answer </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Introduction</w:t>
      </w:r>
    </w:p>
    <w:p w:rsidR="00FD1749" w:rsidRDefault="00FD1749" w:rsidP="003A0663">
      <w:pPr>
        <w:spacing w:line="360" w:lineRule="auto"/>
        <w:jc w:val="both"/>
        <w:rPr>
          <w:rFonts w:ascii="Times New Roman" w:hAnsi="Times New Roman" w:cs="Times New Roman"/>
          <w:sz w:val="24"/>
        </w:rPr>
      </w:pPr>
      <w:r w:rsidRPr="004C73C0">
        <w:rPr>
          <w:rFonts w:ascii="Times New Roman" w:hAnsi="Times New Roman" w:cs="Times New Roman"/>
          <w:sz w:val="24"/>
        </w:rPr>
        <w:t xml:space="preserve">Portfolio management is a critical component in the world of investing that may assist investors in achieving their financial objectives while reducing risk. Portfolio optimisation is the process of deciding which assets to include in a portfolio of investments in order to maximise returns and </w:t>
      </w:r>
    </w:p>
    <w:p w:rsidR="003A0663" w:rsidRPr="004C73C0" w:rsidRDefault="003A0663" w:rsidP="003A0663">
      <w:pPr>
        <w:spacing w:line="360" w:lineRule="auto"/>
        <w:jc w:val="both"/>
        <w:rPr>
          <w:rFonts w:ascii="Times New Roman" w:hAnsi="Times New Roman" w:cs="Times New Roman"/>
          <w:sz w:val="24"/>
        </w:rPr>
      </w:pPr>
    </w:p>
    <w:p w:rsidR="004C73C0" w:rsidRPr="004C73C0" w:rsidRDefault="004C73C0"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 xml:space="preserve">3a. </w:t>
      </w:r>
      <w:proofErr w:type="gramStart"/>
      <w:r w:rsidRPr="004C73C0">
        <w:rPr>
          <w:rFonts w:ascii="Times New Roman" w:hAnsi="Times New Roman" w:cs="Times New Roman"/>
          <w:b/>
          <w:bCs/>
          <w:sz w:val="24"/>
        </w:rPr>
        <w:t>Given</w:t>
      </w:r>
      <w:proofErr w:type="gramEnd"/>
      <w:r w:rsidRPr="004C73C0">
        <w:rPr>
          <w:rFonts w:ascii="Times New Roman" w:hAnsi="Times New Roman" w:cs="Times New Roman"/>
          <w:b/>
          <w:bCs/>
          <w:sz w:val="24"/>
        </w:rPr>
        <w:t xml:space="preserve"> the following set of cash flows</w:t>
      </w:r>
      <w:r w:rsidRPr="004C73C0">
        <w:rPr>
          <w:rFonts w:ascii="Times New Roman" w:hAnsi="Times New Roman" w:cs="Times New Roman"/>
          <w:b/>
          <w:bCs/>
          <w:sz w:val="24"/>
        </w:rPr>
        <w:tab/>
        <w:t>(5 Marks)</w:t>
      </w:r>
    </w:p>
    <w:tbl>
      <w:tblPr>
        <w:tblW w:w="0" w:type="auto"/>
        <w:tblInd w:w="3364" w:type="dxa"/>
        <w:tblLayout w:type="fixed"/>
        <w:tblCellMar>
          <w:left w:w="0" w:type="dxa"/>
          <w:right w:w="0" w:type="dxa"/>
        </w:tblCellMar>
        <w:tblLook w:val="01E0"/>
      </w:tblPr>
      <w:tblGrid>
        <w:gridCol w:w="956"/>
        <w:gridCol w:w="1378"/>
      </w:tblGrid>
      <w:tr w:rsidR="004C73C0" w:rsidRPr="004C73C0" w:rsidTr="00E84B8D">
        <w:trPr>
          <w:trHeight w:val="316"/>
        </w:trPr>
        <w:tc>
          <w:tcPr>
            <w:tcW w:w="956" w:type="dxa"/>
            <w:tcBorders>
              <w:top w:val="single" w:sz="8" w:space="0" w:color="000000"/>
              <w:bottom w:val="single" w:sz="8" w:space="0" w:color="000000"/>
            </w:tcBorders>
            <w:shd w:val="clear" w:color="auto" w:fill="C0C0C0"/>
          </w:tcPr>
          <w:p w:rsidR="004C73C0" w:rsidRPr="004C73C0" w:rsidRDefault="004C73C0" w:rsidP="004C73C0">
            <w:pPr>
              <w:pStyle w:val="TableParagraph"/>
              <w:spacing w:before="37" w:line="360" w:lineRule="auto"/>
              <w:ind w:left="127" w:right="108"/>
              <w:jc w:val="both"/>
              <w:rPr>
                <w:b/>
                <w:sz w:val="24"/>
                <w:szCs w:val="24"/>
              </w:rPr>
            </w:pPr>
            <w:r w:rsidRPr="004C73C0">
              <w:rPr>
                <w:b/>
                <w:sz w:val="24"/>
                <w:szCs w:val="24"/>
              </w:rPr>
              <w:t>Period</w:t>
            </w:r>
          </w:p>
        </w:tc>
        <w:tc>
          <w:tcPr>
            <w:tcW w:w="1378" w:type="dxa"/>
            <w:tcBorders>
              <w:top w:val="single" w:sz="8" w:space="0" w:color="000000"/>
              <w:bottom w:val="single" w:sz="8" w:space="0" w:color="000000"/>
            </w:tcBorders>
            <w:shd w:val="clear" w:color="auto" w:fill="C0C0C0"/>
          </w:tcPr>
          <w:p w:rsidR="004C73C0" w:rsidRPr="004C73C0" w:rsidRDefault="004C73C0" w:rsidP="004C73C0">
            <w:pPr>
              <w:pStyle w:val="TableParagraph"/>
              <w:spacing w:before="37" w:line="360" w:lineRule="auto"/>
              <w:ind w:left="155"/>
              <w:jc w:val="both"/>
              <w:rPr>
                <w:b/>
                <w:sz w:val="24"/>
                <w:szCs w:val="24"/>
              </w:rPr>
            </w:pPr>
            <w:proofErr w:type="spellStart"/>
            <w:r w:rsidRPr="004C73C0">
              <w:rPr>
                <w:b/>
                <w:sz w:val="24"/>
                <w:szCs w:val="24"/>
              </w:rPr>
              <w:t>CashFlow</w:t>
            </w:r>
            <w:proofErr w:type="spellEnd"/>
          </w:p>
        </w:tc>
      </w:tr>
      <w:tr w:rsidR="004C73C0" w:rsidRPr="004C73C0" w:rsidTr="00E84B8D">
        <w:trPr>
          <w:trHeight w:val="561"/>
        </w:trPr>
        <w:tc>
          <w:tcPr>
            <w:tcW w:w="956" w:type="dxa"/>
            <w:tcBorders>
              <w:top w:val="single" w:sz="8" w:space="0" w:color="000000"/>
            </w:tcBorders>
          </w:tcPr>
          <w:p w:rsidR="004C73C0" w:rsidRPr="004C73C0" w:rsidRDefault="004C73C0" w:rsidP="004C73C0">
            <w:pPr>
              <w:pStyle w:val="TableParagraph"/>
              <w:spacing w:before="3" w:line="360" w:lineRule="auto"/>
              <w:ind w:left="0"/>
              <w:jc w:val="both"/>
              <w:rPr>
                <w:b/>
                <w:sz w:val="24"/>
                <w:szCs w:val="24"/>
              </w:rPr>
            </w:pPr>
          </w:p>
          <w:p w:rsidR="004C73C0" w:rsidRPr="004C73C0" w:rsidRDefault="004C73C0" w:rsidP="004C73C0">
            <w:pPr>
              <w:pStyle w:val="TableParagraph"/>
              <w:spacing w:line="360" w:lineRule="auto"/>
              <w:ind w:left="18"/>
              <w:jc w:val="both"/>
              <w:rPr>
                <w:sz w:val="24"/>
                <w:szCs w:val="24"/>
              </w:rPr>
            </w:pPr>
            <w:r w:rsidRPr="004C73C0">
              <w:rPr>
                <w:sz w:val="24"/>
                <w:szCs w:val="24"/>
              </w:rPr>
              <w:t>1</w:t>
            </w:r>
          </w:p>
        </w:tc>
        <w:tc>
          <w:tcPr>
            <w:tcW w:w="1378" w:type="dxa"/>
            <w:tcBorders>
              <w:top w:val="single" w:sz="8" w:space="0" w:color="000000"/>
            </w:tcBorders>
          </w:tcPr>
          <w:p w:rsidR="004C73C0" w:rsidRPr="004C73C0" w:rsidRDefault="004C73C0" w:rsidP="004C73C0">
            <w:pPr>
              <w:pStyle w:val="TableParagraph"/>
              <w:spacing w:before="3" w:line="360" w:lineRule="auto"/>
              <w:ind w:left="0"/>
              <w:jc w:val="both"/>
              <w:rPr>
                <w:b/>
                <w:sz w:val="24"/>
                <w:szCs w:val="24"/>
              </w:rPr>
            </w:pPr>
          </w:p>
          <w:p w:rsidR="004C73C0" w:rsidRPr="004C73C0" w:rsidRDefault="004C73C0" w:rsidP="004C73C0">
            <w:pPr>
              <w:pStyle w:val="TableParagraph"/>
              <w:spacing w:line="360" w:lineRule="auto"/>
              <w:ind w:left="128"/>
              <w:jc w:val="both"/>
              <w:rPr>
                <w:sz w:val="24"/>
                <w:szCs w:val="24"/>
              </w:rPr>
            </w:pPr>
            <w:r w:rsidRPr="004C73C0">
              <w:rPr>
                <w:sz w:val="24"/>
                <w:szCs w:val="24"/>
              </w:rPr>
              <w:t>45,000</w:t>
            </w:r>
          </w:p>
        </w:tc>
      </w:tr>
      <w:tr w:rsidR="004C73C0" w:rsidRPr="004C73C0" w:rsidTr="00E84B8D">
        <w:trPr>
          <w:trHeight w:val="300"/>
        </w:trPr>
        <w:tc>
          <w:tcPr>
            <w:tcW w:w="956" w:type="dxa"/>
          </w:tcPr>
          <w:p w:rsidR="004C73C0" w:rsidRPr="004C73C0" w:rsidRDefault="004C73C0" w:rsidP="004C73C0">
            <w:pPr>
              <w:pStyle w:val="TableParagraph"/>
              <w:spacing w:before="7" w:line="360" w:lineRule="auto"/>
              <w:ind w:left="18"/>
              <w:jc w:val="both"/>
              <w:rPr>
                <w:sz w:val="24"/>
                <w:szCs w:val="24"/>
              </w:rPr>
            </w:pPr>
            <w:r w:rsidRPr="004C73C0">
              <w:rPr>
                <w:sz w:val="24"/>
                <w:szCs w:val="24"/>
              </w:rPr>
              <w:t>2</w:t>
            </w:r>
          </w:p>
        </w:tc>
        <w:tc>
          <w:tcPr>
            <w:tcW w:w="1378" w:type="dxa"/>
          </w:tcPr>
          <w:p w:rsidR="004C73C0" w:rsidRPr="004C73C0" w:rsidRDefault="004C73C0" w:rsidP="004C73C0">
            <w:pPr>
              <w:pStyle w:val="TableParagraph"/>
              <w:spacing w:before="7" w:line="360" w:lineRule="auto"/>
              <w:ind w:left="128"/>
              <w:jc w:val="both"/>
              <w:rPr>
                <w:sz w:val="24"/>
                <w:szCs w:val="24"/>
              </w:rPr>
            </w:pPr>
            <w:r w:rsidRPr="004C73C0">
              <w:rPr>
                <w:sz w:val="24"/>
                <w:szCs w:val="24"/>
              </w:rPr>
              <w:t>40,000</w:t>
            </w:r>
          </w:p>
        </w:tc>
      </w:tr>
      <w:tr w:rsidR="004C73C0" w:rsidRPr="004C73C0" w:rsidTr="00E84B8D">
        <w:trPr>
          <w:trHeight w:val="300"/>
        </w:trPr>
        <w:tc>
          <w:tcPr>
            <w:tcW w:w="956" w:type="dxa"/>
          </w:tcPr>
          <w:p w:rsidR="004C73C0" w:rsidRPr="004C73C0" w:rsidRDefault="004C73C0" w:rsidP="004C73C0">
            <w:pPr>
              <w:pStyle w:val="TableParagraph"/>
              <w:spacing w:before="7" w:line="360" w:lineRule="auto"/>
              <w:ind w:left="18"/>
              <w:jc w:val="both"/>
              <w:rPr>
                <w:sz w:val="24"/>
                <w:szCs w:val="24"/>
              </w:rPr>
            </w:pPr>
            <w:r w:rsidRPr="004C73C0">
              <w:rPr>
                <w:sz w:val="24"/>
                <w:szCs w:val="24"/>
              </w:rPr>
              <w:t>3</w:t>
            </w:r>
          </w:p>
        </w:tc>
        <w:tc>
          <w:tcPr>
            <w:tcW w:w="1378" w:type="dxa"/>
          </w:tcPr>
          <w:p w:rsidR="004C73C0" w:rsidRPr="004C73C0" w:rsidRDefault="004C73C0" w:rsidP="004C73C0">
            <w:pPr>
              <w:pStyle w:val="TableParagraph"/>
              <w:spacing w:before="7" w:line="360" w:lineRule="auto"/>
              <w:ind w:left="128"/>
              <w:jc w:val="both"/>
              <w:rPr>
                <w:sz w:val="24"/>
                <w:szCs w:val="24"/>
              </w:rPr>
            </w:pPr>
            <w:r w:rsidRPr="004C73C0">
              <w:rPr>
                <w:sz w:val="24"/>
                <w:szCs w:val="24"/>
              </w:rPr>
              <w:t>35,000</w:t>
            </w:r>
          </w:p>
        </w:tc>
      </w:tr>
      <w:tr w:rsidR="004C73C0" w:rsidRPr="004C73C0" w:rsidTr="00E84B8D">
        <w:trPr>
          <w:trHeight w:val="307"/>
        </w:trPr>
        <w:tc>
          <w:tcPr>
            <w:tcW w:w="956" w:type="dxa"/>
          </w:tcPr>
          <w:p w:rsidR="004C73C0" w:rsidRPr="004C73C0" w:rsidRDefault="004C73C0" w:rsidP="004C73C0">
            <w:pPr>
              <w:pStyle w:val="TableParagraph"/>
              <w:spacing w:before="7" w:line="360" w:lineRule="auto"/>
              <w:ind w:left="18"/>
              <w:jc w:val="both"/>
              <w:rPr>
                <w:sz w:val="24"/>
                <w:szCs w:val="24"/>
              </w:rPr>
            </w:pPr>
            <w:r w:rsidRPr="004C73C0">
              <w:rPr>
                <w:sz w:val="24"/>
                <w:szCs w:val="24"/>
              </w:rPr>
              <w:lastRenderedPageBreak/>
              <w:t>4</w:t>
            </w:r>
          </w:p>
        </w:tc>
        <w:tc>
          <w:tcPr>
            <w:tcW w:w="1378" w:type="dxa"/>
          </w:tcPr>
          <w:p w:rsidR="004C73C0" w:rsidRPr="004C73C0" w:rsidRDefault="004C73C0" w:rsidP="004C73C0">
            <w:pPr>
              <w:pStyle w:val="TableParagraph"/>
              <w:spacing w:before="7" w:line="360" w:lineRule="auto"/>
              <w:ind w:left="128"/>
              <w:jc w:val="both"/>
              <w:rPr>
                <w:sz w:val="24"/>
                <w:szCs w:val="24"/>
              </w:rPr>
            </w:pPr>
            <w:r w:rsidRPr="004C73C0">
              <w:rPr>
                <w:sz w:val="24"/>
                <w:szCs w:val="24"/>
              </w:rPr>
              <w:t>30,000</w:t>
            </w:r>
          </w:p>
        </w:tc>
      </w:tr>
      <w:tr w:rsidR="004C73C0" w:rsidRPr="004C73C0" w:rsidTr="00E84B8D">
        <w:trPr>
          <w:trHeight w:val="290"/>
        </w:trPr>
        <w:tc>
          <w:tcPr>
            <w:tcW w:w="956" w:type="dxa"/>
          </w:tcPr>
          <w:p w:rsidR="004C73C0" w:rsidRPr="004C73C0" w:rsidRDefault="004C73C0" w:rsidP="004C73C0">
            <w:pPr>
              <w:pStyle w:val="TableParagraph"/>
              <w:spacing w:before="14" w:line="360" w:lineRule="auto"/>
              <w:ind w:left="18"/>
              <w:jc w:val="both"/>
              <w:rPr>
                <w:sz w:val="24"/>
                <w:szCs w:val="24"/>
              </w:rPr>
            </w:pPr>
            <w:r w:rsidRPr="004C73C0">
              <w:rPr>
                <w:sz w:val="24"/>
                <w:szCs w:val="24"/>
              </w:rPr>
              <w:t>5</w:t>
            </w:r>
          </w:p>
        </w:tc>
        <w:tc>
          <w:tcPr>
            <w:tcW w:w="1378" w:type="dxa"/>
          </w:tcPr>
          <w:p w:rsidR="004C73C0" w:rsidRPr="004C73C0" w:rsidRDefault="004C73C0" w:rsidP="004C73C0">
            <w:pPr>
              <w:pStyle w:val="TableParagraph"/>
              <w:spacing w:before="14" w:line="360" w:lineRule="auto"/>
              <w:ind w:left="128"/>
              <w:jc w:val="both"/>
              <w:rPr>
                <w:sz w:val="24"/>
                <w:szCs w:val="24"/>
              </w:rPr>
            </w:pPr>
            <w:r w:rsidRPr="004C73C0">
              <w:rPr>
                <w:sz w:val="24"/>
                <w:szCs w:val="24"/>
              </w:rPr>
              <w:t>25,000</w:t>
            </w:r>
          </w:p>
        </w:tc>
      </w:tr>
    </w:tbl>
    <w:p w:rsidR="004C73C0" w:rsidRPr="004C73C0" w:rsidRDefault="004C73C0"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If your required rate of return is 7% per year, what is the present value of the above cash flows? What is the future value of the above cash flows at the end of the 5-year period? Create a dynamic Model for the question using excel to solve for any 5 cash flows.</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Ans</w:t>
      </w:r>
      <w:r w:rsidR="004C73C0" w:rsidRPr="004C73C0">
        <w:rPr>
          <w:rFonts w:ascii="Times New Roman" w:hAnsi="Times New Roman" w:cs="Times New Roman"/>
          <w:b/>
          <w:bCs/>
          <w:sz w:val="24"/>
        </w:rPr>
        <w:t>wer</w:t>
      </w:r>
    </w:p>
    <w:p w:rsidR="00FD1749" w:rsidRPr="004C73C0" w:rsidRDefault="00FD1749" w:rsidP="004C73C0">
      <w:pPr>
        <w:spacing w:line="360" w:lineRule="auto"/>
        <w:jc w:val="both"/>
        <w:rPr>
          <w:rFonts w:ascii="Times New Roman" w:hAnsi="Times New Roman" w:cs="Times New Roman"/>
          <w:b/>
          <w:bCs/>
          <w:sz w:val="24"/>
        </w:rPr>
      </w:pPr>
      <w:r w:rsidRPr="004C73C0">
        <w:rPr>
          <w:rFonts w:ascii="Times New Roman" w:hAnsi="Times New Roman" w:cs="Times New Roman"/>
          <w:b/>
          <w:bCs/>
          <w:sz w:val="24"/>
        </w:rPr>
        <w:t xml:space="preserve">Introduction </w:t>
      </w:r>
    </w:p>
    <w:p w:rsidR="00FD1749" w:rsidRPr="004C73C0" w:rsidRDefault="00FD1749" w:rsidP="003A0663">
      <w:pPr>
        <w:spacing w:line="360" w:lineRule="auto"/>
        <w:jc w:val="both"/>
        <w:rPr>
          <w:rFonts w:ascii="Times New Roman" w:hAnsi="Times New Roman" w:cs="Times New Roman"/>
          <w:sz w:val="24"/>
        </w:rPr>
      </w:pPr>
      <w:r w:rsidRPr="004C73C0">
        <w:rPr>
          <w:rFonts w:ascii="Times New Roman" w:hAnsi="Times New Roman" w:cs="Times New Roman"/>
          <w:sz w:val="24"/>
        </w:rPr>
        <w:t>Analysing investments entails assessing financial assets to ascertain their worth and potential for profit. In order to properly analyse investments, it is crucial to com</w:t>
      </w:r>
      <w:r w:rsidR="003A0663">
        <w:rPr>
          <w:rFonts w:ascii="Times New Roman" w:hAnsi="Times New Roman" w:cs="Times New Roman"/>
          <w:sz w:val="24"/>
        </w:rPr>
        <w:t>prehend the concepts of current</w:t>
      </w:r>
    </w:p>
    <w:p w:rsidR="00985B7A" w:rsidRPr="004C73C0" w:rsidRDefault="00985B7A" w:rsidP="004C73C0">
      <w:pPr>
        <w:spacing w:line="360" w:lineRule="auto"/>
        <w:jc w:val="both"/>
        <w:rPr>
          <w:sz w:val="24"/>
        </w:rPr>
      </w:pPr>
    </w:p>
    <w:sectPr w:rsidR="00985B7A" w:rsidRPr="004C73C0" w:rsidSect="004C73C0">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E1"/>
    <w:multiLevelType w:val="hybridMultilevel"/>
    <w:tmpl w:val="DE307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260D0"/>
    <w:multiLevelType w:val="hybridMultilevel"/>
    <w:tmpl w:val="9F227B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46033B"/>
    <w:multiLevelType w:val="hybridMultilevel"/>
    <w:tmpl w:val="4E6AC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C36175"/>
    <w:multiLevelType w:val="hybridMultilevel"/>
    <w:tmpl w:val="F64C8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AB6B11"/>
    <w:multiLevelType w:val="hybridMultilevel"/>
    <w:tmpl w:val="69C4D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084306"/>
    <w:multiLevelType w:val="hybridMultilevel"/>
    <w:tmpl w:val="FFF86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3445334"/>
    <w:multiLevelType w:val="hybridMultilevel"/>
    <w:tmpl w:val="8416C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4E770EB"/>
    <w:multiLevelType w:val="hybridMultilevel"/>
    <w:tmpl w:val="6C2C7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F1F6A1E"/>
    <w:multiLevelType w:val="hybridMultilevel"/>
    <w:tmpl w:val="9CB2D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A4B612F"/>
    <w:multiLevelType w:val="hybridMultilevel"/>
    <w:tmpl w:val="0560A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8"/>
  </w:num>
  <w:num w:numId="7">
    <w:abstractNumId w:val="2"/>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749"/>
    <w:rsid w:val="001A2614"/>
    <w:rsid w:val="003A0663"/>
    <w:rsid w:val="004C73C0"/>
    <w:rsid w:val="00985B7A"/>
    <w:rsid w:val="00CD1621"/>
    <w:rsid w:val="00FD1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kern w:val="2"/>
        <w:sz w:val="22"/>
        <w:szCs w:val="24"/>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49"/>
    <w:pPr>
      <w:ind w:left="720"/>
      <w:contextualSpacing/>
    </w:pPr>
  </w:style>
  <w:style w:type="paragraph" w:customStyle="1" w:styleId="TableParagraph">
    <w:name w:val="Table Paragraph"/>
    <w:basedOn w:val="Normal"/>
    <w:uiPriority w:val="1"/>
    <w:qFormat/>
    <w:rsid w:val="004C73C0"/>
    <w:pPr>
      <w:widowControl w:val="0"/>
      <w:autoSpaceDE w:val="0"/>
      <w:autoSpaceDN w:val="0"/>
      <w:spacing w:after="0" w:line="256" w:lineRule="exact"/>
      <w:ind w:left="107"/>
    </w:pPr>
    <w:rPr>
      <w:rFonts w:ascii="Times New Roman" w:eastAsia="Times New Roman" w:hAnsi="Times New Roman" w:cs="Times New Roman"/>
      <w:kern w:val="0"/>
      <w:szCs w:val="22"/>
      <w:lang w:val="en-US"/>
    </w:rPr>
  </w:style>
  <w:style w:type="paragraph" w:styleId="BodyText">
    <w:name w:val="Body Text"/>
    <w:basedOn w:val="Normal"/>
    <w:link w:val="BodyTextChar"/>
    <w:uiPriority w:val="1"/>
    <w:qFormat/>
    <w:rsid w:val="004C73C0"/>
    <w:pPr>
      <w:widowControl w:val="0"/>
      <w:autoSpaceDE w:val="0"/>
      <w:autoSpaceDN w:val="0"/>
      <w:spacing w:after="0" w:line="240" w:lineRule="auto"/>
    </w:pPr>
    <w:rPr>
      <w:rFonts w:ascii="Times New Roman" w:eastAsia="Times New Roman" w:hAnsi="Times New Roman" w:cs="Times New Roman"/>
      <w:kern w:val="0"/>
      <w:sz w:val="24"/>
      <w:lang w:val="en-US"/>
    </w:rPr>
  </w:style>
  <w:style w:type="character" w:customStyle="1" w:styleId="BodyTextChar">
    <w:name w:val="Body Text Char"/>
    <w:basedOn w:val="DefaultParagraphFont"/>
    <w:link w:val="BodyText"/>
    <w:uiPriority w:val="1"/>
    <w:rsid w:val="004C73C0"/>
    <w:rPr>
      <w:rFonts w:ascii="Times New Roman" w:eastAsia="Times New Roman" w:hAnsi="Times New Roman" w:cs="Times New Roman"/>
      <w:kern w:val="0"/>
      <w:sz w:val="24"/>
      <w:lang w:val="en-US"/>
    </w:rPr>
  </w:style>
  <w:style w:type="character" w:styleId="Hyperlink">
    <w:name w:val="Hyperlink"/>
    <w:basedOn w:val="DefaultParagraphFont"/>
    <w:uiPriority w:val="99"/>
    <w:semiHidden/>
    <w:unhideWhenUsed/>
    <w:rsid w:val="003A0663"/>
    <w:rPr>
      <w:color w:val="0000FF"/>
      <w:u w:val="single"/>
    </w:rPr>
  </w:style>
</w:styles>
</file>

<file path=word/webSettings.xml><?xml version="1.0" encoding="utf-8"?>
<w:webSettings xmlns:r="http://schemas.openxmlformats.org/officeDocument/2006/relationships" xmlns:w="http://schemas.openxmlformats.org/wordprocessingml/2006/main">
  <w:divs>
    <w:div w:id="15026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Sultana</dc:creator>
  <cp:keywords/>
  <dc:description/>
  <cp:lastModifiedBy>Windows User</cp:lastModifiedBy>
  <cp:revision>2</cp:revision>
  <dcterms:created xsi:type="dcterms:W3CDTF">2023-05-02T07:34:00Z</dcterms:created>
  <dcterms:modified xsi:type="dcterms:W3CDTF">2023-05-10T19:38:00Z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d8182e7a-8585-4ca8-972f-690fc993f18f</vt:lpwstr>
  </property>
</Properties>
</file>