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C" w:rsidRPr="00F7568A" w:rsidRDefault="00C6438C" w:rsidP="00F7568A">
      <w:pPr>
        <w:spacing w:line="360" w:lineRule="auto"/>
        <w:jc w:val="center"/>
        <w:rPr>
          <w:rFonts w:ascii="Times New Roman" w:hAnsi="Times New Roman"/>
          <w:b/>
          <w:sz w:val="24"/>
          <w:szCs w:val="24"/>
        </w:rPr>
      </w:pPr>
      <w:r w:rsidRPr="00F7568A">
        <w:rPr>
          <w:rFonts w:ascii="Times New Roman" w:hAnsi="Times New Roman"/>
          <w:b/>
          <w:sz w:val="24"/>
          <w:szCs w:val="24"/>
        </w:rPr>
        <w:t>CUSTOM SHIPPING AND INSURANCE</w:t>
      </w:r>
    </w:p>
    <w:p w:rsidR="00A5648A" w:rsidRPr="00F7568A" w:rsidRDefault="00F7568A" w:rsidP="00F7568A">
      <w:pPr>
        <w:spacing w:line="360" w:lineRule="auto"/>
        <w:jc w:val="center"/>
        <w:rPr>
          <w:rFonts w:ascii="Times New Roman" w:eastAsia="Times New Roman" w:hAnsi="Times New Roman"/>
          <w:b/>
          <w:bCs/>
          <w:sz w:val="24"/>
          <w:szCs w:val="24"/>
        </w:rPr>
      </w:pPr>
      <w:r w:rsidRPr="00F7568A">
        <w:rPr>
          <w:rFonts w:ascii="Times New Roman" w:eastAsia="Times New Roman" w:hAnsi="Times New Roman"/>
          <w:b/>
          <w:bCs/>
          <w:sz w:val="24"/>
          <w:szCs w:val="24"/>
        </w:rPr>
        <w:t>December 2022 Examination</w:t>
      </w:r>
    </w:p>
    <w:p w:rsidR="00F7568A" w:rsidRDefault="00F7568A" w:rsidP="00F7568A">
      <w:pPr>
        <w:pStyle w:val="Heading1"/>
        <w:spacing w:line="360" w:lineRule="auto"/>
        <w:jc w:val="both"/>
        <w:rPr>
          <w:szCs w:val="24"/>
        </w:rPr>
      </w:pPr>
      <w:bookmarkStart w:id="0" w:name="_Toc114399881"/>
    </w:p>
    <w:p w:rsidR="00F7568A" w:rsidRDefault="00F7568A" w:rsidP="00F7568A">
      <w:pPr>
        <w:pStyle w:val="Heading1"/>
        <w:spacing w:line="360" w:lineRule="auto"/>
        <w:jc w:val="both"/>
        <w:rPr>
          <w:szCs w:val="24"/>
        </w:rPr>
      </w:pPr>
      <w:bookmarkStart w:id="1" w:name="_Toc114399882"/>
      <w:bookmarkEnd w:id="0"/>
      <w:r>
        <w:rPr>
          <w:szCs w:val="24"/>
        </w:rPr>
        <w:t>Q</w:t>
      </w:r>
      <w:r w:rsidRPr="00F7568A">
        <w:rPr>
          <w:szCs w:val="24"/>
        </w:rPr>
        <w:t>1. Your Company has got a big project for which many items have to be moved from Singapore to Mumbai by sea. As there are multiple items and have to come together to Mumbai company wants to hire a ship to move the entire goods. . Kindly suggest a right type  of  charter  and  support  your  decision  of  selection  with  suitable  explanation. (10 Marks)</w:t>
      </w:r>
    </w:p>
    <w:p w:rsidR="00F7568A" w:rsidRDefault="00F7568A" w:rsidP="00F7568A">
      <w:pPr>
        <w:pStyle w:val="Heading1"/>
        <w:spacing w:before="0" w:line="360" w:lineRule="auto"/>
        <w:jc w:val="both"/>
        <w:rPr>
          <w:szCs w:val="24"/>
        </w:rPr>
      </w:pPr>
    </w:p>
    <w:p w:rsidR="00F7568A" w:rsidRDefault="00F7568A" w:rsidP="00F7568A">
      <w:pPr>
        <w:pStyle w:val="Heading1"/>
        <w:spacing w:before="0" w:line="360" w:lineRule="auto"/>
        <w:jc w:val="both"/>
        <w:rPr>
          <w:szCs w:val="24"/>
        </w:rPr>
      </w:pPr>
      <w:proofErr w:type="gramStart"/>
      <w:r>
        <w:rPr>
          <w:szCs w:val="24"/>
        </w:rPr>
        <w:t>Ans 1.</w:t>
      </w:r>
      <w:proofErr w:type="gramEnd"/>
    </w:p>
    <w:p w:rsidR="00A5648A" w:rsidRPr="00F7568A" w:rsidRDefault="00C6438C" w:rsidP="00F7568A">
      <w:pPr>
        <w:pStyle w:val="Heading1"/>
        <w:spacing w:before="0" w:line="360" w:lineRule="auto"/>
        <w:jc w:val="both"/>
        <w:rPr>
          <w:szCs w:val="24"/>
        </w:rPr>
      </w:pPr>
      <w:r w:rsidRPr="00F7568A">
        <w:rPr>
          <w:szCs w:val="24"/>
        </w:rPr>
        <w:t>Introduction</w:t>
      </w:r>
      <w:bookmarkEnd w:id="1"/>
    </w:p>
    <w:p w:rsidR="00BF167A" w:rsidRPr="00F7568A" w:rsidRDefault="00C6438C" w:rsidP="005D69CA">
      <w:pPr>
        <w:spacing w:line="360" w:lineRule="auto"/>
        <w:jc w:val="both"/>
        <w:rPr>
          <w:rFonts w:ascii="Times New Roman" w:hAnsi="Times New Roman"/>
          <w:sz w:val="24"/>
          <w:szCs w:val="24"/>
        </w:rPr>
      </w:pPr>
      <w:r w:rsidRPr="00F7568A">
        <w:rPr>
          <w:rFonts w:ascii="Times New Roman" w:hAnsi="Times New Roman"/>
          <w:sz w:val="24"/>
          <w:szCs w:val="24"/>
        </w:rPr>
        <w:t xml:space="preserve">A charter is an engagement including two or more events-- or charter events-- concerning the leasing of a vessel under details terms. The charter's conditions and terms, which encompass various conditions and possible outcomes, are required for all celebrations of the agreement. The charterer may want to rent the vessel for more events or have cargo that has to be moved. A vessel is rented out for a particular journey under a voyage charter. Ports of call, last destination, and the charter agreement include a list of all freight restrictions. Charterers launch the majority </w:t>
      </w:r>
    </w:p>
    <w:p w:rsidR="00A5648A" w:rsidRDefault="00A5648A" w:rsidP="00F7568A">
      <w:pPr>
        <w:spacing w:line="360" w:lineRule="auto"/>
        <w:jc w:val="both"/>
        <w:rPr>
          <w:rFonts w:ascii="Times New Roman" w:hAnsi="Times New Roman"/>
          <w:sz w:val="24"/>
          <w:szCs w:val="24"/>
        </w:rPr>
      </w:pPr>
    </w:p>
    <w:p w:rsidR="005D69CA" w:rsidRDefault="005D69CA" w:rsidP="005D69CA">
      <w:pPr>
        <w:shd w:val="clear" w:color="auto" w:fill="FFFFFF"/>
        <w:spacing w:after="240"/>
        <w:rPr>
          <w:sz w:val="27"/>
          <w:szCs w:val="27"/>
        </w:rPr>
      </w:pPr>
      <w:r>
        <w:rPr>
          <w:rFonts w:ascii="Georgia" w:hAnsi="Georgia"/>
          <w:sz w:val="33"/>
          <w:szCs w:val="33"/>
          <w:highlight w:val="red"/>
          <w:shd w:val="clear" w:color="auto" w:fill="FFFF00"/>
        </w:rPr>
        <w:t>It is only half solved</w:t>
      </w:r>
    </w:p>
    <w:p w:rsidR="005D69CA" w:rsidRDefault="005D69CA" w:rsidP="005D69CA">
      <w:pPr>
        <w:shd w:val="clear" w:color="auto" w:fill="FFFFFF"/>
        <w:spacing w:after="0" w:line="360" w:lineRule="auto"/>
        <w:jc w:val="center"/>
        <w:rPr>
          <w:rFonts w:ascii="Georgia" w:hAnsi="Georgia" w:cs="Calibri"/>
          <w:color w:val="222222"/>
          <w:sz w:val="33"/>
          <w:szCs w:val="33"/>
          <w:shd w:val="clear" w:color="auto" w:fill="FFFF00"/>
        </w:rPr>
      </w:pPr>
    </w:p>
    <w:p w:rsidR="005D69CA" w:rsidRDefault="005D69CA" w:rsidP="005D69C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69CA" w:rsidRDefault="005D69CA" w:rsidP="005D69CA">
      <w:pPr>
        <w:shd w:val="clear" w:color="auto" w:fill="FFFFFF"/>
        <w:spacing w:after="0" w:line="360" w:lineRule="auto"/>
        <w:jc w:val="center"/>
        <w:rPr>
          <w:rFonts w:cs="Calibri"/>
          <w:color w:val="222222"/>
        </w:rPr>
      </w:pPr>
    </w:p>
    <w:p w:rsidR="005D69CA" w:rsidRDefault="005D69CA" w:rsidP="005D69CA">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D69CA" w:rsidRDefault="005D69CA" w:rsidP="005D69CA">
      <w:pPr>
        <w:shd w:val="clear" w:color="auto" w:fill="FFFFFF"/>
        <w:spacing w:after="0" w:line="360" w:lineRule="auto"/>
        <w:jc w:val="center"/>
        <w:rPr>
          <w:rFonts w:cs="Calibri"/>
          <w:color w:val="222222"/>
        </w:rPr>
      </w:pPr>
    </w:p>
    <w:p w:rsidR="005D69CA" w:rsidRDefault="005D69CA" w:rsidP="005D69C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D69CA" w:rsidRDefault="005D69CA" w:rsidP="005D69CA">
      <w:pPr>
        <w:shd w:val="clear" w:color="auto" w:fill="FFFFFF"/>
        <w:spacing w:after="0" w:line="360" w:lineRule="auto"/>
        <w:jc w:val="center"/>
        <w:rPr>
          <w:rFonts w:ascii="Arial" w:hAnsi="Arial" w:cs="Calibri"/>
          <w:color w:val="222222"/>
        </w:rPr>
      </w:pPr>
    </w:p>
    <w:p w:rsidR="005D69CA" w:rsidRDefault="005D69CA" w:rsidP="005D69C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D69CA" w:rsidRDefault="005D69CA" w:rsidP="005D69CA">
      <w:pPr>
        <w:shd w:val="clear" w:color="auto" w:fill="FFFFFF"/>
        <w:spacing w:after="0" w:line="360" w:lineRule="auto"/>
        <w:jc w:val="center"/>
        <w:rPr>
          <w:rFonts w:ascii="Georgia" w:hAnsi="Georgia" w:cs="Calibri"/>
          <w:color w:val="500050"/>
          <w:sz w:val="33"/>
          <w:szCs w:val="33"/>
        </w:rPr>
      </w:pPr>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69CA" w:rsidRDefault="005D69CA" w:rsidP="005D69C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D69CA" w:rsidRDefault="005D69CA" w:rsidP="005D69CA">
      <w:pPr>
        <w:shd w:val="clear" w:color="auto" w:fill="FFFFFF"/>
        <w:spacing w:after="0" w:line="360" w:lineRule="auto"/>
        <w:jc w:val="center"/>
        <w:rPr>
          <w:rFonts w:cs="Calibri"/>
          <w:color w:val="500050"/>
        </w:rPr>
      </w:pPr>
    </w:p>
    <w:p w:rsidR="005D69CA" w:rsidRDefault="005D69CA" w:rsidP="005D69C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69CA" w:rsidRDefault="005D69CA" w:rsidP="005D69C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D69CA" w:rsidRDefault="005D69CA" w:rsidP="005D69C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7568A" w:rsidRPr="00F7568A" w:rsidRDefault="00F7568A" w:rsidP="00F7568A">
      <w:pPr>
        <w:spacing w:line="360" w:lineRule="auto"/>
        <w:jc w:val="both"/>
        <w:rPr>
          <w:rFonts w:ascii="Times New Roman" w:hAnsi="Times New Roman"/>
          <w:sz w:val="24"/>
          <w:szCs w:val="24"/>
        </w:rPr>
      </w:pPr>
    </w:p>
    <w:p w:rsidR="00F7568A" w:rsidRDefault="00F7568A" w:rsidP="00F7568A">
      <w:pPr>
        <w:pStyle w:val="Heading1"/>
        <w:spacing w:line="360" w:lineRule="auto"/>
        <w:jc w:val="both"/>
        <w:rPr>
          <w:rFonts w:eastAsia="Calibri"/>
          <w:szCs w:val="24"/>
        </w:rPr>
      </w:pPr>
      <w:bookmarkStart w:id="2" w:name="_Toc114399886"/>
      <w:r>
        <w:rPr>
          <w:rFonts w:eastAsia="Calibri"/>
          <w:szCs w:val="24"/>
        </w:rPr>
        <w:lastRenderedPageBreak/>
        <w:t>Q</w:t>
      </w:r>
      <w:r w:rsidRPr="00F7568A">
        <w:rPr>
          <w:rFonts w:eastAsia="Calibri"/>
          <w:szCs w:val="24"/>
        </w:rPr>
        <w:t xml:space="preserve">2. Your company has imported one consignment by sea but did not clear it on time due to some errors in the documents. The customs clearing agent bill was very high and the reason was </w:t>
      </w:r>
      <w:r>
        <w:rPr>
          <w:rFonts w:eastAsia="Calibri"/>
          <w:szCs w:val="24"/>
        </w:rPr>
        <w:t xml:space="preserve">given as Demurrage charges. </w:t>
      </w:r>
      <w:r w:rsidRPr="00F7568A">
        <w:rPr>
          <w:rFonts w:eastAsia="Calibri"/>
          <w:szCs w:val="24"/>
        </w:rPr>
        <w:t xml:space="preserve">Management </w:t>
      </w:r>
      <w:proofErr w:type="gramStart"/>
      <w:r w:rsidRPr="00F7568A">
        <w:rPr>
          <w:rFonts w:eastAsia="Calibri"/>
          <w:szCs w:val="24"/>
        </w:rPr>
        <w:t>asks  you</w:t>
      </w:r>
      <w:proofErr w:type="gramEnd"/>
      <w:r w:rsidRPr="00F7568A">
        <w:rPr>
          <w:rFonts w:eastAsia="Calibri"/>
          <w:szCs w:val="24"/>
        </w:rPr>
        <w:t xml:space="preserve"> to explain what demurrage charges is and how it can be avoided in future.   Please suggest best method to avoid demurrage charges.    (10 Marks)</w:t>
      </w:r>
    </w:p>
    <w:p w:rsidR="00F7568A" w:rsidRDefault="00F7568A" w:rsidP="00F7568A">
      <w:pPr>
        <w:pStyle w:val="Heading1"/>
        <w:spacing w:before="0" w:line="360" w:lineRule="auto"/>
        <w:jc w:val="both"/>
        <w:rPr>
          <w:szCs w:val="24"/>
        </w:rPr>
      </w:pPr>
    </w:p>
    <w:p w:rsidR="00F7568A" w:rsidRDefault="00F7568A" w:rsidP="00F7568A">
      <w:pPr>
        <w:pStyle w:val="Heading1"/>
        <w:spacing w:before="0" w:line="360" w:lineRule="auto"/>
        <w:jc w:val="both"/>
        <w:rPr>
          <w:szCs w:val="24"/>
        </w:rPr>
      </w:pPr>
      <w:proofErr w:type="gramStart"/>
      <w:r>
        <w:rPr>
          <w:szCs w:val="24"/>
        </w:rPr>
        <w:t>Ans 2.</w:t>
      </w:r>
      <w:proofErr w:type="gramEnd"/>
    </w:p>
    <w:p w:rsidR="00A5648A" w:rsidRPr="00F7568A" w:rsidRDefault="00C6438C" w:rsidP="00F7568A">
      <w:pPr>
        <w:pStyle w:val="Heading1"/>
        <w:spacing w:before="0" w:line="360" w:lineRule="auto"/>
        <w:jc w:val="both"/>
        <w:rPr>
          <w:szCs w:val="24"/>
        </w:rPr>
      </w:pPr>
      <w:r w:rsidRPr="00F7568A">
        <w:rPr>
          <w:szCs w:val="24"/>
        </w:rPr>
        <w:t>Introduction</w:t>
      </w:r>
      <w:bookmarkEnd w:id="2"/>
    </w:p>
    <w:p w:rsidR="00211940" w:rsidRPr="00F7568A" w:rsidRDefault="00211940" w:rsidP="00F7568A">
      <w:pPr>
        <w:spacing w:after="0" w:line="360" w:lineRule="auto"/>
        <w:jc w:val="both"/>
        <w:rPr>
          <w:rFonts w:ascii="Times New Roman" w:hAnsi="Times New Roman"/>
          <w:sz w:val="24"/>
          <w:szCs w:val="24"/>
        </w:rPr>
      </w:pPr>
      <w:r w:rsidRPr="00F7568A">
        <w:rPr>
          <w:rFonts w:ascii="Times New Roman" w:hAnsi="Times New Roman"/>
          <w:sz w:val="24"/>
          <w:szCs w:val="24"/>
        </w:rPr>
        <w:t>A railroad, port, or carrier organization may bill demurrage for keeping containers or train automobiles longer than the assigned duration for packing and discharging. The shipper is examined a day-to-day demurrage cost after the free duration has passed up until the delivery departs the terminal.</w:t>
      </w:r>
    </w:p>
    <w:p w:rsidR="00A5648A" w:rsidRDefault="00211940" w:rsidP="005D69CA">
      <w:pPr>
        <w:spacing w:line="360" w:lineRule="auto"/>
        <w:jc w:val="both"/>
        <w:rPr>
          <w:rFonts w:ascii="Times New Roman" w:hAnsi="Times New Roman"/>
          <w:sz w:val="24"/>
          <w:szCs w:val="24"/>
        </w:rPr>
      </w:pPr>
      <w:r w:rsidRPr="00F7568A">
        <w:rPr>
          <w:rFonts w:ascii="Times New Roman" w:hAnsi="Times New Roman"/>
          <w:sz w:val="24"/>
          <w:szCs w:val="24"/>
        </w:rPr>
        <w:t xml:space="preserve">Depending on the place, demurrage may start at any moment. Unlike messages, which frequently have wait periods of four to 7 days, air and rail deliveries arrive with two days of totally free </w:t>
      </w:r>
    </w:p>
    <w:p w:rsidR="005D69CA" w:rsidRDefault="005D69CA" w:rsidP="005D69CA">
      <w:pPr>
        <w:spacing w:line="360" w:lineRule="auto"/>
        <w:jc w:val="both"/>
        <w:rPr>
          <w:rFonts w:ascii="Times New Roman" w:hAnsi="Times New Roman"/>
          <w:sz w:val="24"/>
          <w:szCs w:val="24"/>
        </w:rPr>
      </w:pPr>
    </w:p>
    <w:p w:rsidR="005D69CA" w:rsidRPr="00F7568A" w:rsidRDefault="005D69CA" w:rsidP="005D69CA">
      <w:pPr>
        <w:spacing w:line="360" w:lineRule="auto"/>
        <w:jc w:val="both"/>
        <w:rPr>
          <w:rFonts w:ascii="Times New Roman" w:hAnsi="Times New Roman"/>
          <w:sz w:val="24"/>
          <w:szCs w:val="24"/>
        </w:rPr>
      </w:pPr>
    </w:p>
    <w:p w:rsidR="00F7568A" w:rsidRPr="00F7568A" w:rsidRDefault="00F7568A" w:rsidP="00F7568A">
      <w:pPr>
        <w:pStyle w:val="Heading1"/>
        <w:spacing w:line="360" w:lineRule="auto"/>
        <w:jc w:val="both"/>
        <w:rPr>
          <w:szCs w:val="24"/>
        </w:rPr>
      </w:pPr>
      <w:bookmarkStart w:id="3" w:name="_Toc114399890"/>
      <w:r>
        <w:rPr>
          <w:szCs w:val="24"/>
        </w:rPr>
        <w:t>Q</w:t>
      </w:r>
      <w:r w:rsidRPr="00F7568A">
        <w:rPr>
          <w:szCs w:val="24"/>
        </w:rPr>
        <w:t xml:space="preserve">3. Your company is carrying import export business.  Customs found some discrepancy in one of the imports and summoned your company to produce documents and be present for enquiry under Section108 of the Customs Act 1962. Your department head asks you to explain the following so that they can take suitable action on this </w:t>
      </w:r>
      <w:proofErr w:type="gramStart"/>
      <w:r w:rsidRPr="00F7568A">
        <w:rPr>
          <w:szCs w:val="24"/>
        </w:rPr>
        <w:t>summon</w:t>
      </w:r>
      <w:proofErr w:type="gramEnd"/>
      <w:r w:rsidRPr="00F7568A">
        <w:rPr>
          <w:szCs w:val="24"/>
        </w:rPr>
        <w:t>.</w:t>
      </w:r>
    </w:p>
    <w:p w:rsidR="00F7568A" w:rsidRDefault="00F7568A" w:rsidP="00F7568A">
      <w:pPr>
        <w:pStyle w:val="Heading1"/>
        <w:spacing w:line="360" w:lineRule="auto"/>
        <w:jc w:val="both"/>
        <w:rPr>
          <w:szCs w:val="24"/>
        </w:rPr>
      </w:pPr>
      <w:r w:rsidRPr="00F7568A">
        <w:rPr>
          <w:szCs w:val="24"/>
        </w:rPr>
        <w:t>a. What is Section 108 of the Customs Act 1962 and the points under this section</w:t>
      </w:r>
      <w:r>
        <w:rPr>
          <w:szCs w:val="24"/>
        </w:rPr>
        <w:t xml:space="preserve"> </w:t>
      </w:r>
      <w:r w:rsidRPr="00F7568A">
        <w:rPr>
          <w:szCs w:val="24"/>
        </w:rPr>
        <w:t>(5 Marks)</w:t>
      </w:r>
    </w:p>
    <w:p w:rsidR="00F7568A" w:rsidRDefault="00F7568A" w:rsidP="00F7568A">
      <w:pPr>
        <w:pStyle w:val="Heading1"/>
        <w:spacing w:before="0" w:line="360" w:lineRule="auto"/>
        <w:jc w:val="both"/>
        <w:rPr>
          <w:szCs w:val="24"/>
        </w:rPr>
      </w:pPr>
    </w:p>
    <w:p w:rsidR="00F7568A" w:rsidRDefault="00F7568A" w:rsidP="00F7568A">
      <w:pPr>
        <w:pStyle w:val="Heading1"/>
        <w:spacing w:before="0" w:line="360" w:lineRule="auto"/>
        <w:jc w:val="both"/>
        <w:rPr>
          <w:szCs w:val="24"/>
        </w:rPr>
      </w:pPr>
      <w:proofErr w:type="gramStart"/>
      <w:r>
        <w:rPr>
          <w:szCs w:val="24"/>
        </w:rPr>
        <w:t>Ans 3a.</w:t>
      </w:r>
      <w:proofErr w:type="gramEnd"/>
    </w:p>
    <w:p w:rsidR="00A5648A" w:rsidRPr="00F7568A" w:rsidRDefault="00C6438C" w:rsidP="00F7568A">
      <w:pPr>
        <w:pStyle w:val="Heading1"/>
        <w:spacing w:before="0" w:line="360" w:lineRule="auto"/>
        <w:jc w:val="both"/>
        <w:rPr>
          <w:szCs w:val="24"/>
        </w:rPr>
      </w:pPr>
      <w:r w:rsidRPr="00F7568A">
        <w:rPr>
          <w:szCs w:val="24"/>
        </w:rPr>
        <w:t>Introduction</w:t>
      </w:r>
      <w:bookmarkEnd w:id="3"/>
    </w:p>
    <w:p w:rsidR="00C6438C" w:rsidRPr="00F7568A" w:rsidRDefault="0000221F" w:rsidP="005D69CA">
      <w:pPr>
        <w:spacing w:line="360" w:lineRule="auto"/>
        <w:jc w:val="both"/>
        <w:rPr>
          <w:rFonts w:ascii="Times New Roman" w:hAnsi="Times New Roman"/>
          <w:sz w:val="24"/>
          <w:szCs w:val="24"/>
        </w:rPr>
      </w:pPr>
      <w:r w:rsidRPr="00F7568A">
        <w:rPr>
          <w:rFonts w:ascii="Times New Roman" w:hAnsi="Times New Roman"/>
          <w:sz w:val="24"/>
          <w:szCs w:val="24"/>
        </w:rPr>
        <w:t xml:space="preserve">The Section states the "Power to summon persons to give evidence and produce documents," which is an integral part of Custom-made Management to maintain evidence and resist prohibited activities keeping law and order. Section 108 deliberately reviews the organization of </w:t>
      </w:r>
    </w:p>
    <w:p w:rsidR="00A5648A" w:rsidRPr="00F7568A" w:rsidRDefault="00A5648A" w:rsidP="00F7568A">
      <w:pPr>
        <w:spacing w:line="360" w:lineRule="auto"/>
        <w:jc w:val="both"/>
        <w:rPr>
          <w:rFonts w:ascii="Times New Roman" w:hAnsi="Times New Roman"/>
          <w:sz w:val="24"/>
          <w:szCs w:val="24"/>
        </w:rPr>
      </w:pPr>
    </w:p>
    <w:p w:rsidR="00F7568A" w:rsidRDefault="00F7568A" w:rsidP="00F7568A">
      <w:pPr>
        <w:pStyle w:val="Heading1"/>
        <w:spacing w:line="360" w:lineRule="auto"/>
        <w:jc w:val="both"/>
        <w:rPr>
          <w:color w:val="212121"/>
          <w:szCs w:val="24"/>
        </w:rPr>
      </w:pPr>
      <w:bookmarkStart w:id="4" w:name="_Toc114399894"/>
      <w:r>
        <w:rPr>
          <w:color w:val="212121"/>
          <w:spacing w:val="1"/>
          <w:szCs w:val="24"/>
        </w:rPr>
        <w:t>b</w:t>
      </w:r>
      <w:r>
        <w:rPr>
          <w:color w:val="212121"/>
          <w:szCs w:val="24"/>
        </w:rPr>
        <w:t>.</w:t>
      </w:r>
      <w:r>
        <w:rPr>
          <w:color w:val="212121"/>
          <w:spacing w:val="29"/>
          <w:szCs w:val="24"/>
        </w:rPr>
        <w:t xml:space="preserve"> </w:t>
      </w:r>
      <w:r>
        <w:rPr>
          <w:color w:val="212121"/>
          <w:spacing w:val="1"/>
          <w:szCs w:val="24"/>
        </w:rPr>
        <w:t>W</w:t>
      </w:r>
      <w:r>
        <w:rPr>
          <w:color w:val="212121"/>
          <w:szCs w:val="24"/>
        </w:rPr>
        <w:t>h</w:t>
      </w:r>
      <w:r>
        <w:rPr>
          <w:color w:val="212121"/>
          <w:spacing w:val="-1"/>
          <w:szCs w:val="24"/>
        </w:rPr>
        <w:t>a</w:t>
      </w:r>
      <w:r>
        <w:rPr>
          <w:color w:val="212121"/>
          <w:szCs w:val="24"/>
        </w:rPr>
        <w:t>t</w:t>
      </w:r>
      <w:r>
        <w:rPr>
          <w:color w:val="212121"/>
          <w:spacing w:val="-14"/>
          <w:szCs w:val="24"/>
        </w:rPr>
        <w:t xml:space="preserve"> </w:t>
      </w:r>
      <w:r>
        <w:rPr>
          <w:color w:val="212121"/>
          <w:spacing w:val="-1"/>
          <w:szCs w:val="24"/>
        </w:rPr>
        <w:t>a</w:t>
      </w:r>
      <w:r>
        <w:rPr>
          <w:color w:val="212121"/>
          <w:szCs w:val="24"/>
        </w:rPr>
        <w:t>re</w:t>
      </w:r>
      <w:r>
        <w:rPr>
          <w:color w:val="212121"/>
          <w:spacing w:val="-16"/>
          <w:szCs w:val="24"/>
        </w:rPr>
        <w:t xml:space="preserve"> </w:t>
      </w:r>
      <w:r>
        <w:rPr>
          <w:color w:val="212121"/>
          <w:szCs w:val="24"/>
        </w:rPr>
        <w:t>the</w:t>
      </w:r>
      <w:r>
        <w:rPr>
          <w:color w:val="212121"/>
          <w:spacing w:val="-15"/>
          <w:szCs w:val="24"/>
        </w:rPr>
        <w:t xml:space="preserve"> </w:t>
      </w:r>
      <w:r>
        <w:rPr>
          <w:color w:val="212121"/>
          <w:szCs w:val="24"/>
        </w:rPr>
        <w:t>r</w:t>
      </w:r>
      <w:r>
        <w:rPr>
          <w:color w:val="212121"/>
          <w:spacing w:val="-2"/>
          <w:szCs w:val="24"/>
        </w:rPr>
        <w:t>e</w:t>
      </w:r>
      <w:r>
        <w:rPr>
          <w:color w:val="212121"/>
          <w:szCs w:val="24"/>
        </w:rPr>
        <w:t>spons</w:t>
      </w:r>
      <w:r>
        <w:rPr>
          <w:color w:val="212121"/>
          <w:spacing w:val="1"/>
          <w:szCs w:val="24"/>
        </w:rPr>
        <w:t>i</w:t>
      </w:r>
      <w:r>
        <w:rPr>
          <w:color w:val="212121"/>
          <w:szCs w:val="24"/>
        </w:rPr>
        <w:t>bi</w:t>
      </w:r>
      <w:r>
        <w:rPr>
          <w:color w:val="212121"/>
          <w:spacing w:val="1"/>
          <w:szCs w:val="24"/>
        </w:rPr>
        <w:t>l</w:t>
      </w:r>
      <w:r>
        <w:rPr>
          <w:color w:val="212121"/>
          <w:szCs w:val="24"/>
        </w:rPr>
        <w:t>i</w:t>
      </w:r>
      <w:r>
        <w:rPr>
          <w:color w:val="212121"/>
          <w:spacing w:val="1"/>
          <w:szCs w:val="24"/>
        </w:rPr>
        <w:t>t</w:t>
      </w:r>
      <w:r>
        <w:rPr>
          <w:color w:val="212121"/>
          <w:szCs w:val="24"/>
        </w:rPr>
        <w:t>ies</w:t>
      </w:r>
      <w:r>
        <w:rPr>
          <w:color w:val="212121"/>
          <w:spacing w:val="-15"/>
          <w:szCs w:val="24"/>
        </w:rPr>
        <w:t xml:space="preserve"> </w:t>
      </w:r>
      <w:r>
        <w:rPr>
          <w:color w:val="212121"/>
          <w:szCs w:val="24"/>
        </w:rPr>
        <w:t>of</w:t>
      </w:r>
      <w:r>
        <w:rPr>
          <w:color w:val="212121"/>
          <w:spacing w:val="-15"/>
          <w:szCs w:val="24"/>
        </w:rPr>
        <w:t xml:space="preserve"> </w:t>
      </w:r>
      <w:r>
        <w:rPr>
          <w:color w:val="212121"/>
          <w:szCs w:val="24"/>
        </w:rPr>
        <w:t>the</w:t>
      </w:r>
      <w:r>
        <w:rPr>
          <w:color w:val="212121"/>
          <w:spacing w:val="-15"/>
          <w:szCs w:val="24"/>
        </w:rPr>
        <w:t xml:space="preserve"> </w:t>
      </w:r>
      <w:r>
        <w:rPr>
          <w:color w:val="212121"/>
          <w:spacing w:val="-1"/>
          <w:szCs w:val="24"/>
        </w:rPr>
        <w:t>c</w:t>
      </w:r>
      <w:r>
        <w:rPr>
          <w:color w:val="212121"/>
          <w:szCs w:val="24"/>
        </w:rPr>
        <w:t>ompa</w:t>
      </w:r>
      <w:r>
        <w:rPr>
          <w:color w:val="212121"/>
          <w:spacing w:val="4"/>
          <w:szCs w:val="24"/>
        </w:rPr>
        <w:t>n</w:t>
      </w:r>
      <w:r>
        <w:rPr>
          <w:color w:val="212121"/>
          <w:szCs w:val="24"/>
        </w:rPr>
        <w:t>y</w:t>
      </w:r>
      <w:r>
        <w:rPr>
          <w:color w:val="212121"/>
          <w:spacing w:val="-19"/>
          <w:szCs w:val="24"/>
        </w:rPr>
        <w:t xml:space="preserve"> </w:t>
      </w:r>
      <w:r>
        <w:rPr>
          <w:color w:val="212121"/>
          <w:szCs w:val="24"/>
        </w:rPr>
        <w:t>wh</w:t>
      </w:r>
      <w:r>
        <w:rPr>
          <w:color w:val="212121"/>
          <w:spacing w:val="-1"/>
          <w:szCs w:val="24"/>
        </w:rPr>
        <w:t>e</w:t>
      </w:r>
      <w:r>
        <w:rPr>
          <w:color w:val="212121"/>
          <w:szCs w:val="24"/>
        </w:rPr>
        <w:t>n</w:t>
      </w:r>
      <w:r>
        <w:rPr>
          <w:color w:val="212121"/>
          <w:spacing w:val="-12"/>
          <w:szCs w:val="24"/>
        </w:rPr>
        <w:t xml:space="preserve"> </w:t>
      </w:r>
      <w:r>
        <w:rPr>
          <w:color w:val="212121"/>
          <w:szCs w:val="24"/>
        </w:rPr>
        <w:t>su</w:t>
      </w:r>
      <w:r>
        <w:rPr>
          <w:color w:val="212121"/>
          <w:spacing w:val="-1"/>
          <w:szCs w:val="24"/>
        </w:rPr>
        <w:t>c</w:t>
      </w:r>
      <w:r>
        <w:rPr>
          <w:color w:val="212121"/>
          <w:szCs w:val="24"/>
        </w:rPr>
        <w:t>h</w:t>
      </w:r>
      <w:r>
        <w:rPr>
          <w:color w:val="212121"/>
          <w:spacing w:val="-14"/>
          <w:szCs w:val="24"/>
        </w:rPr>
        <w:t xml:space="preserve"> </w:t>
      </w:r>
      <w:r>
        <w:rPr>
          <w:color w:val="212121"/>
          <w:szCs w:val="24"/>
        </w:rPr>
        <w:t>sum</w:t>
      </w:r>
      <w:r>
        <w:rPr>
          <w:color w:val="212121"/>
          <w:spacing w:val="1"/>
          <w:szCs w:val="24"/>
        </w:rPr>
        <w:t>m</w:t>
      </w:r>
      <w:r>
        <w:rPr>
          <w:color w:val="212121"/>
          <w:szCs w:val="24"/>
        </w:rPr>
        <w:t>ons</w:t>
      </w:r>
      <w:r>
        <w:rPr>
          <w:color w:val="212121"/>
          <w:spacing w:val="-14"/>
          <w:szCs w:val="24"/>
        </w:rPr>
        <w:t xml:space="preserve"> </w:t>
      </w:r>
      <w:r>
        <w:rPr>
          <w:color w:val="212121"/>
          <w:spacing w:val="-1"/>
          <w:szCs w:val="24"/>
        </w:rPr>
        <w:t>a</w:t>
      </w:r>
      <w:r>
        <w:rPr>
          <w:color w:val="212121"/>
          <w:szCs w:val="24"/>
        </w:rPr>
        <w:t>re</w:t>
      </w:r>
      <w:r>
        <w:rPr>
          <w:color w:val="212121"/>
          <w:spacing w:val="-16"/>
          <w:szCs w:val="24"/>
        </w:rPr>
        <w:t xml:space="preserve"> </w:t>
      </w:r>
      <w:r>
        <w:rPr>
          <w:color w:val="212121"/>
          <w:szCs w:val="24"/>
        </w:rPr>
        <w:t>is</w:t>
      </w:r>
      <w:r>
        <w:rPr>
          <w:color w:val="212121"/>
          <w:spacing w:val="4"/>
          <w:szCs w:val="24"/>
        </w:rPr>
        <w:t>s</w:t>
      </w:r>
      <w:r>
        <w:rPr>
          <w:color w:val="212121"/>
          <w:szCs w:val="24"/>
        </w:rPr>
        <w:t>u</w:t>
      </w:r>
      <w:r>
        <w:rPr>
          <w:color w:val="212121"/>
          <w:spacing w:val="-1"/>
          <w:szCs w:val="24"/>
        </w:rPr>
        <w:t>e</w:t>
      </w:r>
      <w:r>
        <w:rPr>
          <w:color w:val="212121"/>
          <w:szCs w:val="24"/>
        </w:rPr>
        <w:t xml:space="preserve">d   </w:t>
      </w:r>
      <w:r>
        <w:rPr>
          <w:color w:val="212121"/>
          <w:spacing w:val="36"/>
          <w:szCs w:val="24"/>
        </w:rPr>
        <w:t xml:space="preserve"> </w:t>
      </w:r>
      <w:r>
        <w:rPr>
          <w:color w:val="212121"/>
          <w:spacing w:val="-1"/>
          <w:szCs w:val="24"/>
        </w:rPr>
        <w:t>(</w:t>
      </w:r>
      <w:r>
        <w:rPr>
          <w:color w:val="212121"/>
          <w:szCs w:val="24"/>
        </w:rPr>
        <w:t>5</w:t>
      </w:r>
      <w:r>
        <w:rPr>
          <w:color w:val="212121"/>
          <w:spacing w:val="-14"/>
          <w:szCs w:val="24"/>
        </w:rPr>
        <w:t xml:space="preserve"> </w:t>
      </w:r>
      <w:r>
        <w:rPr>
          <w:color w:val="212121"/>
          <w:spacing w:val="-1"/>
          <w:szCs w:val="24"/>
        </w:rPr>
        <w:t>M</w:t>
      </w:r>
      <w:r>
        <w:rPr>
          <w:color w:val="212121"/>
          <w:szCs w:val="24"/>
        </w:rPr>
        <w:t>a</w:t>
      </w:r>
      <w:r>
        <w:rPr>
          <w:color w:val="212121"/>
          <w:spacing w:val="-1"/>
          <w:szCs w:val="24"/>
        </w:rPr>
        <w:t>r</w:t>
      </w:r>
      <w:r>
        <w:rPr>
          <w:color w:val="212121"/>
          <w:spacing w:val="1"/>
          <w:szCs w:val="24"/>
        </w:rPr>
        <w:t>k</w:t>
      </w:r>
      <w:r>
        <w:rPr>
          <w:color w:val="212121"/>
          <w:szCs w:val="24"/>
        </w:rPr>
        <w:t>s)</w:t>
      </w:r>
    </w:p>
    <w:p w:rsidR="00F7568A" w:rsidRDefault="00F7568A" w:rsidP="00F7568A">
      <w:pPr>
        <w:pStyle w:val="Heading1"/>
        <w:spacing w:before="0" w:line="360" w:lineRule="auto"/>
        <w:jc w:val="both"/>
        <w:rPr>
          <w:szCs w:val="24"/>
        </w:rPr>
      </w:pPr>
    </w:p>
    <w:p w:rsidR="00F7568A" w:rsidRDefault="00F7568A" w:rsidP="00F7568A">
      <w:pPr>
        <w:pStyle w:val="Heading1"/>
        <w:spacing w:before="0" w:line="360" w:lineRule="auto"/>
        <w:jc w:val="both"/>
        <w:rPr>
          <w:szCs w:val="24"/>
        </w:rPr>
      </w:pPr>
      <w:proofErr w:type="gramStart"/>
      <w:r>
        <w:rPr>
          <w:szCs w:val="24"/>
        </w:rPr>
        <w:t>Ans 3b.</w:t>
      </w:r>
      <w:proofErr w:type="gramEnd"/>
    </w:p>
    <w:p w:rsidR="00A5648A" w:rsidRPr="00F7568A" w:rsidRDefault="005E2677" w:rsidP="00F7568A">
      <w:pPr>
        <w:pStyle w:val="Heading1"/>
        <w:spacing w:before="0" w:line="360" w:lineRule="auto"/>
        <w:jc w:val="both"/>
        <w:rPr>
          <w:szCs w:val="24"/>
        </w:rPr>
      </w:pPr>
      <w:r w:rsidRPr="00F7568A">
        <w:rPr>
          <w:szCs w:val="24"/>
        </w:rPr>
        <w:t>Introduction</w:t>
      </w:r>
      <w:bookmarkEnd w:id="4"/>
    </w:p>
    <w:p w:rsidR="005E2677" w:rsidRPr="00F7568A" w:rsidRDefault="00EB2160" w:rsidP="005D69CA">
      <w:pPr>
        <w:spacing w:line="360" w:lineRule="auto"/>
        <w:jc w:val="both"/>
        <w:rPr>
          <w:rFonts w:ascii="Times New Roman" w:hAnsi="Times New Roman"/>
          <w:sz w:val="24"/>
          <w:szCs w:val="24"/>
        </w:rPr>
      </w:pPr>
      <w:r w:rsidRPr="00F7568A">
        <w:rPr>
          <w:rFonts w:ascii="Times New Roman" w:hAnsi="Times New Roman"/>
          <w:sz w:val="24"/>
          <w:szCs w:val="24"/>
        </w:rPr>
        <w:t xml:space="preserve">Section 108 of the Customs Act 1962 is crucial for the company as it holds the power to block it from future import and export activities in case of discrepancies. The mobilization of investigations not just mandates the entry of legitimate documents yet can elevate additional </w:t>
      </w:r>
    </w:p>
    <w:sectPr w:rsidR="005E2677" w:rsidRPr="00F7568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7D4"/>
    <w:multiLevelType w:val="hybridMultilevel"/>
    <w:tmpl w:val="2E7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3920"/>
    <w:multiLevelType w:val="hybridMultilevel"/>
    <w:tmpl w:val="987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51BA5"/>
    <w:multiLevelType w:val="hybridMultilevel"/>
    <w:tmpl w:val="668EB7F8"/>
    <w:lvl w:ilvl="0" w:tplc="04090001">
      <w:start w:val="1"/>
      <w:numFmt w:val="bullet"/>
      <w:lvlText w:val=""/>
      <w:lvlJc w:val="left"/>
      <w:pPr>
        <w:ind w:left="720" w:hanging="360"/>
      </w:pPr>
      <w:rPr>
        <w:rFonts w:ascii="Symbol" w:hAnsi="Symbol" w:hint="default"/>
      </w:rPr>
    </w:lvl>
    <w:lvl w:ilvl="1" w:tplc="3A5670DA">
      <w:numFmt w:val="bullet"/>
      <w:lvlText w:val="-"/>
      <w:lvlJc w:val="left"/>
      <w:pPr>
        <w:ind w:left="1440" w:hanging="360"/>
      </w:pPr>
      <w:rPr>
        <w:rFonts w:ascii="Century" w:eastAsia="Calibri" w:hAnsi="Century"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83BE9"/>
    <w:multiLevelType w:val="hybridMultilevel"/>
    <w:tmpl w:val="82CA2328"/>
    <w:lvl w:ilvl="0" w:tplc="10D65E92">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57323"/>
    <w:multiLevelType w:val="hybridMultilevel"/>
    <w:tmpl w:val="C7A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176E8"/>
    <w:multiLevelType w:val="hybridMultilevel"/>
    <w:tmpl w:val="DE08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36CD8"/>
    <w:multiLevelType w:val="hybridMultilevel"/>
    <w:tmpl w:val="E1249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docVars>
    <w:docVar w:name="__Grammarly_42____i" w:val="H4sIAAAAAAAEAKtWckksSQxILCpxzi/NK1GyMqwFAAEhoTITAAAA"/>
    <w:docVar w:name="__Grammarly_42___1" w:val="H4sIAAAAAAAEAKtWcslP9kxRslIyNDY2sDAwMzExNjIyNTQ0MrBQ0lEKTi0uzszPAykwrAUAwn5WbiwAAAA="/>
  </w:docVars>
  <w:rsids>
    <w:rsidRoot w:val="00C6438C"/>
    <w:rsid w:val="0000221F"/>
    <w:rsid w:val="002107E9"/>
    <w:rsid w:val="00211940"/>
    <w:rsid w:val="0044796B"/>
    <w:rsid w:val="005D69CA"/>
    <w:rsid w:val="005E2677"/>
    <w:rsid w:val="00704684"/>
    <w:rsid w:val="00722B9D"/>
    <w:rsid w:val="007D7552"/>
    <w:rsid w:val="00A5648A"/>
    <w:rsid w:val="00BF167A"/>
    <w:rsid w:val="00C6438C"/>
    <w:rsid w:val="00CD6779"/>
    <w:rsid w:val="00EB2160"/>
    <w:rsid w:val="00F7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8C"/>
    <w:rPr>
      <w:rFonts w:ascii="Calibri" w:eastAsia="Calibri" w:hAnsi="Calibri" w:cs="Times New Roman"/>
    </w:rPr>
  </w:style>
  <w:style w:type="paragraph" w:styleId="Heading1">
    <w:name w:val="heading 1"/>
    <w:basedOn w:val="Normal"/>
    <w:next w:val="Normal"/>
    <w:link w:val="Heading1Char"/>
    <w:uiPriority w:val="9"/>
    <w:qFormat/>
    <w:rsid w:val="00C6438C"/>
    <w:pPr>
      <w:keepNext/>
      <w:keepLines/>
      <w:spacing w:before="480" w:after="0"/>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38C"/>
    <w:rPr>
      <w:rFonts w:ascii="Times New Roman" w:eastAsia="Times New Roman" w:hAnsi="Times New Roman" w:cs="Times New Roman"/>
      <w:b/>
      <w:bCs/>
      <w:sz w:val="24"/>
      <w:szCs w:val="28"/>
    </w:rPr>
  </w:style>
  <w:style w:type="paragraph" w:styleId="ListParagraph">
    <w:name w:val="List Paragraph"/>
    <w:basedOn w:val="Normal"/>
    <w:uiPriority w:val="34"/>
    <w:qFormat/>
    <w:rsid w:val="00A5648A"/>
    <w:pPr>
      <w:ind w:left="720"/>
      <w:contextualSpacing/>
    </w:pPr>
  </w:style>
  <w:style w:type="character" w:styleId="Hyperlink">
    <w:name w:val="Hyperlink"/>
    <w:basedOn w:val="DefaultParagraphFont"/>
    <w:uiPriority w:val="99"/>
    <w:semiHidden/>
    <w:unhideWhenUsed/>
    <w:rsid w:val="005D69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2022-09-19T12:34:00Z</dcterms:created>
  <dcterms:modified xsi:type="dcterms:W3CDTF">2022-09-21T15:50:00Z</dcterms:modified>
</cp:coreProperties>
</file>