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C5" w:rsidRPr="00B07E0A" w:rsidRDefault="00F203C5" w:rsidP="007B27B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Financial Management</w:t>
      </w:r>
    </w:p>
    <w:p w:rsidR="00B07E0A" w:rsidRPr="00B07E0A" w:rsidRDefault="00B07E0A" w:rsidP="00B07E0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September 2022 Examination</w:t>
      </w:r>
    </w:p>
    <w:p w:rsidR="00B07E0A" w:rsidRPr="007B27BA" w:rsidRDefault="00B07E0A" w:rsidP="007B27B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03C5" w:rsidRPr="007B27BA" w:rsidRDefault="00F203C5" w:rsidP="007B27B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54C2" w:rsidRPr="007B27BA" w:rsidRDefault="00B016BA" w:rsidP="007B27B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</w:t>
      </w:r>
      <w:r w:rsidR="00F203C5"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A company issued 7,000, 7% debentures of Rs. 100 each par on 1.4.2017 to be matured on 31.3.2024. The debentures will be redeemed a</w:t>
      </w:r>
      <w:r w:rsidR="00075B66"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 a premium of 10% on maturity. </w:t>
      </w:r>
      <w:r w:rsidR="00F203C5"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COMPUTE the cost of debentures assuming 25% as tax rate.</w:t>
      </w:r>
      <w:r w:rsidR="00E45F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B5457" w:rsidRPr="007B27BA" w:rsidRDefault="00B016BA" w:rsidP="007B27B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  <w:proofErr w:type="gramEnd"/>
    </w:p>
    <w:p w:rsidR="008B5457" w:rsidRPr="0024086B" w:rsidRDefault="00075B66" w:rsidP="002408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Redemption of Debentures is defined as the settlement of borrowed funds by a company or a firm to their debenture holders after the date of maturity. After the funds are repaid, the liability on the debenture account is discharged. </w:t>
      </w:r>
    </w:p>
    <w:p w:rsidR="0024086B" w:rsidRPr="0024086B" w:rsidRDefault="00075B66" w:rsidP="002408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86B">
        <w:rPr>
          <w:rFonts w:ascii="Times New Roman" w:hAnsi="Times New Roman" w:cs="Times New Roman"/>
          <w:color w:val="000000"/>
          <w:sz w:val="24"/>
          <w:szCs w:val="24"/>
        </w:rPr>
        <w:t xml:space="preserve">As per the Indian Companies Act of 1956, all companies who issue a debenture need to create </w:t>
      </w:r>
    </w:p>
    <w:p w:rsidR="0024086B" w:rsidRDefault="0024086B" w:rsidP="0024086B">
      <w:pPr>
        <w:shd w:val="clear" w:color="auto" w:fill="FFFFFF"/>
        <w:spacing w:after="0" w:line="360" w:lineRule="auto"/>
        <w:jc w:val="center"/>
        <w:rPr>
          <w:color w:val="000000"/>
        </w:rPr>
      </w:pPr>
    </w:p>
    <w:p w:rsidR="0024086B" w:rsidRDefault="0024086B" w:rsidP="0024086B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24086B" w:rsidRDefault="0024086B" w:rsidP="0024086B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24086B" w:rsidRDefault="0024086B" w:rsidP="0024086B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hyperlink r:id="rId4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24086B" w:rsidRDefault="0024086B" w:rsidP="0024086B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24086B" w:rsidRDefault="0024086B" w:rsidP="0024086B">
      <w:pPr>
        <w:shd w:val="clear" w:color="auto" w:fill="FFFFFF"/>
        <w:spacing w:after="0"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 w:rsidRPr="00871701">
        <w:rPr>
          <w:rFonts w:eastAsia="Times New Roman"/>
          <w:b/>
          <w:bCs/>
          <w:color w:val="222222"/>
          <w:sz w:val="33"/>
          <w:szCs w:val="33"/>
          <w:shd w:val="clear" w:color="auto" w:fill="FFFF00"/>
        </w:rPr>
        <w:t>September</w:t>
      </w:r>
      <w:r w:rsidRPr="009A5A2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2022,</w:t>
      </w:r>
    </w:p>
    <w:p w:rsidR="0024086B" w:rsidRDefault="0024086B" w:rsidP="0024086B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222222"/>
        </w:rPr>
      </w:pPr>
    </w:p>
    <w:p w:rsidR="0024086B" w:rsidRDefault="0024086B" w:rsidP="0024086B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August 2022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24086B" w:rsidRDefault="0024086B" w:rsidP="0024086B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24086B" w:rsidRDefault="0024086B" w:rsidP="0024086B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24086B" w:rsidRDefault="0024086B" w:rsidP="0024086B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lastRenderedPageBreak/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24086B" w:rsidRDefault="0024086B" w:rsidP="0024086B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5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24086B" w:rsidRDefault="0024086B" w:rsidP="0024086B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</w:p>
    <w:p w:rsidR="0024086B" w:rsidRDefault="0024086B" w:rsidP="0024086B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 w:rsidRPr="009A5A2E">
        <w:rPr>
          <w:rFonts w:ascii="Georgia" w:hAnsi="Georgia" w:cs="Calibri"/>
          <w:color w:val="500050"/>
          <w:sz w:val="33"/>
          <w:szCs w:val="33"/>
        </w:rPr>
        <w:t>Our </w:t>
      </w:r>
      <w:r w:rsidRPr="009A5A2E"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6" w:tgtFrame="_blank" w:history="1">
        <w:r w:rsidRPr="009A5A2E"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24086B" w:rsidRDefault="0024086B" w:rsidP="0024086B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24086B" w:rsidRDefault="0024086B" w:rsidP="0024086B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24086B" w:rsidRDefault="0024086B" w:rsidP="0024086B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24086B" w:rsidRDefault="0024086B" w:rsidP="0024086B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24086B" w:rsidRDefault="0024086B" w:rsidP="0024086B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8B5457" w:rsidRDefault="008B5457" w:rsidP="0024086B">
      <w:pPr>
        <w:pStyle w:val="NormalWeb"/>
        <w:shd w:val="clear" w:color="auto" w:fill="FFFFFF"/>
        <w:spacing w:before="0" w:beforeAutospacing="0" w:after="0" w:afterAutospacing="0" w:line="360" w:lineRule="auto"/>
        <w:ind w:right="220"/>
        <w:jc w:val="both"/>
        <w:rPr>
          <w:color w:val="000000"/>
        </w:rPr>
      </w:pPr>
    </w:p>
    <w:p w:rsidR="0024086B" w:rsidRDefault="0024086B" w:rsidP="0024086B">
      <w:pPr>
        <w:pStyle w:val="NormalWeb"/>
        <w:shd w:val="clear" w:color="auto" w:fill="FFFFFF"/>
        <w:spacing w:before="0" w:beforeAutospacing="0" w:after="0" w:afterAutospacing="0" w:line="360" w:lineRule="auto"/>
        <w:ind w:right="220"/>
        <w:jc w:val="both"/>
        <w:rPr>
          <w:b/>
          <w:color w:val="000000" w:themeColor="text1"/>
        </w:rPr>
      </w:pPr>
    </w:p>
    <w:p w:rsidR="0024086B" w:rsidRPr="007B27BA" w:rsidRDefault="0024086B" w:rsidP="0024086B">
      <w:pPr>
        <w:pStyle w:val="NormalWeb"/>
        <w:shd w:val="clear" w:color="auto" w:fill="FFFFFF"/>
        <w:spacing w:before="0" w:beforeAutospacing="0" w:after="0" w:afterAutospacing="0" w:line="360" w:lineRule="auto"/>
        <w:ind w:right="220"/>
        <w:jc w:val="both"/>
        <w:rPr>
          <w:b/>
          <w:color w:val="000000" w:themeColor="text1"/>
        </w:rPr>
      </w:pPr>
    </w:p>
    <w:p w:rsidR="00F203C5" w:rsidRPr="007B27BA" w:rsidRDefault="00B016BA" w:rsidP="007B27B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</w:t>
      </w:r>
      <w:r w:rsidR="00F203C5"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Below is the capital structure of </w:t>
      </w:r>
      <w:proofErr w:type="spellStart"/>
      <w:r w:rsidR="00F203C5"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Chand</w:t>
      </w:r>
      <w:proofErr w:type="spellEnd"/>
      <w:r w:rsidR="00F203C5"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Ltd and cost incurred by </w:t>
      </w:r>
      <w:proofErr w:type="spellStart"/>
      <w:r w:rsidR="00F203C5"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Chand</w:t>
      </w:r>
      <w:proofErr w:type="spellEnd"/>
      <w:r w:rsidR="00F203C5"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Ltd. for the capital.</w:t>
      </w:r>
    </w:p>
    <w:p w:rsidR="00F203C5" w:rsidRPr="007B27BA" w:rsidRDefault="00F203C5" w:rsidP="007B27B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7B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918200" cy="1316355"/>
            <wp:effectExtent l="19050" t="0" r="6350" b="0"/>
            <wp:docPr id="1" name="Picture 1" descr="C:\Users\Komiii\AppData\Local\Microsoft\Windows\INetCache\Content.Word\Screenshot (1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iii\AppData\Local\Microsoft\Windows\INetCache\Content.Word\Screenshot (10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3C5" w:rsidRPr="007B27BA" w:rsidRDefault="00F203C5" w:rsidP="007B27B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Tax Rate Applicable - 30% </w:t>
      </w:r>
    </w:p>
    <w:p w:rsidR="00B016BA" w:rsidRDefault="00B016BA" w:rsidP="007B27B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</w:t>
      </w:r>
      <w:proofErr w:type="gramEnd"/>
    </w:p>
    <w:p w:rsidR="008B5457" w:rsidRPr="007B27BA" w:rsidRDefault="008B5457" w:rsidP="007B27B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2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CALCULATION OF COST OF CAPITAL</w:t>
      </w:r>
    </w:p>
    <w:p w:rsidR="008B5457" w:rsidRPr="007B27BA" w:rsidRDefault="008B5457" w:rsidP="007B27B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2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(a)</w:t>
      </w:r>
      <w:r w:rsidRPr="007B2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7B2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Cost of Equity Share capital (</w:t>
      </w:r>
      <w:proofErr w:type="spellStart"/>
      <w:r w:rsidRPr="007B2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 w:rsidRPr="007B2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e</w:t>
      </w:r>
      <w:proofErr w:type="spellEnd"/>
      <w:r w:rsidRPr="007B2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8B5457" w:rsidRPr="007B27BA" w:rsidRDefault="008B5457" w:rsidP="007B27B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2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 w:rsidRPr="007B2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e</w:t>
      </w:r>
      <w:proofErr w:type="spellEnd"/>
      <w:r w:rsidRPr="007B2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= </w:t>
      </w:r>
      <w:r w:rsidRPr="007B2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Amount of Dividend</w:t>
      </w:r>
    </w:p>
    <w:p w:rsidR="008B5457" w:rsidRPr="007B27BA" w:rsidRDefault="008B5457" w:rsidP="007B27B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2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Amount of Equity Share Capital</w:t>
      </w:r>
    </w:p>
    <w:p w:rsidR="008B5457" w:rsidRPr="007B27BA" w:rsidRDefault="008B5457" w:rsidP="007B27B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2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 25,000 / 1</w:t>
      </w:r>
      <w:proofErr w:type="gramStart"/>
      <w:r w:rsidRPr="007B2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,00,000</w:t>
      </w:r>
      <w:proofErr w:type="gramEnd"/>
    </w:p>
    <w:p w:rsidR="008B5457" w:rsidRDefault="008B5457" w:rsidP="007B27B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16BA" w:rsidRPr="007B27BA" w:rsidRDefault="00B016BA" w:rsidP="007B27B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03C5" w:rsidRPr="007B27BA" w:rsidRDefault="00B016BA" w:rsidP="007B27B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</w:t>
      </w:r>
      <w:r w:rsidR="00F203C5"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Solve the below given cases: </w:t>
      </w:r>
    </w:p>
    <w:p w:rsidR="00F203C5" w:rsidRPr="007B27BA" w:rsidRDefault="00F203C5" w:rsidP="007B27B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Calculate the Operating Cycle of Western Food Limited for the below given information: </w:t>
      </w:r>
    </w:p>
    <w:p w:rsidR="00F203C5" w:rsidRPr="007B27BA" w:rsidRDefault="00F203C5" w:rsidP="007B27B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Raw Material holding period (days)                                                    30 </w:t>
      </w:r>
    </w:p>
    <w:p w:rsidR="00F203C5" w:rsidRPr="007B27BA" w:rsidRDefault="00F203C5" w:rsidP="007B27B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WIP days 45 Finished good days                                                          20 </w:t>
      </w:r>
    </w:p>
    <w:p w:rsidR="00F203C5" w:rsidRPr="007B27BA" w:rsidRDefault="00F203C5" w:rsidP="007B27B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Debtor days 60 Creditor days                                                              30 </w:t>
      </w:r>
    </w:p>
    <w:p w:rsidR="00075B66" w:rsidRPr="007B27BA" w:rsidRDefault="00B016BA" w:rsidP="007B27BA">
      <w:pPr>
        <w:pStyle w:val="NormalWeb"/>
        <w:shd w:val="clear" w:color="auto" w:fill="FFFFFF"/>
        <w:spacing w:line="360" w:lineRule="auto"/>
        <w:rPr>
          <w:rStyle w:val="Strong"/>
          <w:color w:val="222222"/>
        </w:rPr>
      </w:pPr>
      <w:proofErr w:type="spellStart"/>
      <w:proofErr w:type="gramStart"/>
      <w:r>
        <w:rPr>
          <w:rStyle w:val="Strong"/>
          <w:color w:val="222222"/>
        </w:rPr>
        <w:t>Ans</w:t>
      </w:r>
      <w:proofErr w:type="spellEnd"/>
      <w:r>
        <w:rPr>
          <w:rStyle w:val="Strong"/>
          <w:color w:val="222222"/>
        </w:rPr>
        <w:t xml:space="preserve"> 3a.</w:t>
      </w:r>
      <w:proofErr w:type="gramEnd"/>
    </w:p>
    <w:p w:rsidR="00075B66" w:rsidRPr="007B27BA" w:rsidRDefault="00075B66" w:rsidP="0024086B">
      <w:pPr>
        <w:pStyle w:val="NormalWeb"/>
        <w:shd w:val="clear" w:color="auto" w:fill="FFFFFF"/>
        <w:spacing w:line="360" w:lineRule="auto"/>
        <w:rPr>
          <w:color w:val="222222"/>
        </w:rPr>
      </w:pPr>
      <w:r w:rsidRPr="007B27BA">
        <w:rPr>
          <w:color w:val="222222"/>
        </w:rPr>
        <w:t xml:space="preserve">The operating cycle of a firm is the time duration between paying the </w:t>
      </w:r>
      <w:proofErr w:type="spellStart"/>
      <w:r w:rsidRPr="007B27BA">
        <w:rPr>
          <w:color w:val="222222"/>
        </w:rPr>
        <w:t>creditors</w:t>
      </w:r>
      <w:proofErr w:type="spellEnd"/>
      <w:r w:rsidRPr="007B27BA">
        <w:rPr>
          <w:color w:val="222222"/>
        </w:rPr>
        <w:t xml:space="preserve"> for inventory to collecting cash from credit sales. It is generally denoted by the number of days. The formula for the same is as </w:t>
      </w:r>
    </w:p>
    <w:p w:rsidR="00075B66" w:rsidRPr="007B27BA" w:rsidRDefault="00075B66" w:rsidP="007B27B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03C5" w:rsidRPr="007B27BA" w:rsidRDefault="00F203C5" w:rsidP="007B27B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You won a lottery of Rs. 150000 from </w:t>
      </w:r>
      <w:proofErr w:type="spellStart"/>
      <w:r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Dus</w:t>
      </w:r>
      <w:proofErr w:type="spellEnd"/>
      <w:r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 </w:t>
      </w:r>
      <w:proofErr w:type="spellStart"/>
      <w:r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dum</w:t>
      </w:r>
      <w:proofErr w:type="spellEnd"/>
      <w:r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you have deposited the amount in bank and which is going </w:t>
      </w:r>
      <w:proofErr w:type="gramStart"/>
      <w:r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</w:t>
      </w:r>
      <w:proofErr w:type="gramEnd"/>
      <w:r w:rsidRPr="007B2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redeemed in 10 years, interest rate: 12%, find out what amount you will be receiving after 10 years. </w:t>
      </w:r>
    </w:p>
    <w:p w:rsidR="00075B66" w:rsidRPr="007B27BA" w:rsidRDefault="00B016BA" w:rsidP="007B27BA">
      <w:pPr>
        <w:pStyle w:val="NormalWeb"/>
        <w:shd w:val="clear" w:color="auto" w:fill="FFFFFF"/>
        <w:spacing w:line="360" w:lineRule="auto"/>
        <w:rPr>
          <w:rStyle w:val="Strong"/>
          <w:color w:val="222222"/>
        </w:rPr>
      </w:pPr>
      <w:proofErr w:type="spellStart"/>
      <w:proofErr w:type="gramStart"/>
      <w:r>
        <w:rPr>
          <w:rStyle w:val="Strong"/>
          <w:color w:val="222222"/>
        </w:rPr>
        <w:t>Ans</w:t>
      </w:r>
      <w:proofErr w:type="spellEnd"/>
      <w:r>
        <w:rPr>
          <w:rStyle w:val="Strong"/>
          <w:color w:val="222222"/>
        </w:rPr>
        <w:t xml:space="preserve"> 3b.</w:t>
      </w:r>
      <w:proofErr w:type="gramEnd"/>
    </w:p>
    <w:p w:rsidR="00075B66" w:rsidRPr="007B27BA" w:rsidRDefault="00075B66" w:rsidP="007B27BA">
      <w:pPr>
        <w:pStyle w:val="NormalWeb"/>
        <w:shd w:val="clear" w:color="auto" w:fill="FFFFFF"/>
        <w:spacing w:line="360" w:lineRule="auto"/>
        <w:rPr>
          <w:color w:val="222222"/>
        </w:rPr>
      </w:pPr>
      <w:r w:rsidRPr="007B27BA">
        <w:rPr>
          <w:color w:val="222222"/>
        </w:rPr>
        <w:t>This question needs to be solved using the Future value of money concept.</w:t>
      </w:r>
    </w:p>
    <w:p w:rsidR="00075B66" w:rsidRPr="007B27BA" w:rsidRDefault="00075B66" w:rsidP="007B27BA">
      <w:pPr>
        <w:pStyle w:val="NormalWeb"/>
        <w:shd w:val="clear" w:color="auto" w:fill="FFFFFF"/>
        <w:spacing w:line="360" w:lineRule="auto"/>
        <w:rPr>
          <w:color w:val="222222"/>
        </w:rPr>
      </w:pPr>
      <w:r w:rsidRPr="007B27BA">
        <w:rPr>
          <w:noProof/>
          <w:color w:val="222222"/>
        </w:rPr>
        <w:lastRenderedPageBreak/>
        <w:drawing>
          <wp:inline distT="0" distB="0" distL="0" distR="0">
            <wp:extent cx="3057525" cy="180975"/>
            <wp:effectExtent l="19050" t="0" r="9525" b="0"/>
            <wp:docPr id="4" name="Picture 1" descr="FutureValue&#10;n&#10;= PresentValue * (1 + 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eValue&#10;n&#10;= PresentValue * (1 + r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3C5" w:rsidRPr="007B27BA" w:rsidRDefault="00F203C5" w:rsidP="007B27B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203C5" w:rsidRPr="007B27BA" w:rsidSect="00FF5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LY0tjA0trA0NwByzJV0lIJTi4sz8/NACoxrAYW6CpMsAAAA"/>
  </w:docVars>
  <w:rsids>
    <w:rsidRoot w:val="00F203C5"/>
    <w:rsid w:val="00075B66"/>
    <w:rsid w:val="000E53DC"/>
    <w:rsid w:val="001C5186"/>
    <w:rsid w:val="0024086B"/>
    <w:rsid w:val="0044134D"/>
    <w:rsid w:val="005B6C44"/>
    <w:rsid w:val="0068028B"/>
    <w:rsid w:val="006B2E0A"/>
    <w:rsid w:val="00747ED3"/>
    <w:rsid w:val="007B27BA"/>
    <w:rsid w:val="008B5457"/>
    <w:rsid w:val="008E1590"/>
    <w:rsid w:val="00A867E9"/>
    <w:rsid w:val="00B016BA"/>
    <w:rsid w:val="00B07E0A"/>
    <w:rsid w:val="00E45FEF"/>
    <w:rsid w:val="00F203C5"/>
    <w:rsid w:val="00FF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5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7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5B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0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pkieducation.com/" TargetMode="External"/><Relationship Id="rId5" Type="http://schemas.openxmlformats.org/officeDocument/2006/relationships/hyperlink" Target="mailto:aapkieducation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mimsassignment.com/online-buy-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dcterms:created xsi:type="dcterms:W3CDTF">2022-08-02T16:11:00Z</dcterms:created>
  <dcterms:modified xsi:type="dcterms:W3CDTF">2022-08-02T18:53:00Z</dcterms:modified>
</cp:coreProperties>
</file>