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A1" w:rsidRDefault="000E54A1" w:rsidP="006669D6">
      <w:pPr>
        <w:spacing w:line="360" w:lineRule="auto"/>
        <w:jc w:val="center"/>
        <w:rPr>
          <w:rFonts w:ascii="Times New Roman" w:hAnsi="Times New Roman" w:cs="Times New Roman"/>
          <w:b/>
          <w:sz w:val="24"/>
          <w:szCs w:val="24"/>
        </w:rPr>
      </w:pPr>
      <w:r w:rsidRPr="006669D6">
        <w:rPr>
          <w:rFonts w:ascii="Times New Roman" w:hAnsi="Times New Roman" w:cs="Times New Roman"/>
          <w:b/>
          <w:sz w:val="24"/>
          <w:szCs w:val="24"/>
        </w:rPr>
        <w:t>Macro Economics</w:t>
      </w:r>
    </w:p>
    <w:p w:rsidR="006669D6" w:rsidRPr="006669D6" w:rsidRDefault="006669D6" w:rsidP="006669D6">
      <w:pPr>
        <w:spacing w:line="360" w:lineRule="auto"/>
        <w:jc w:val="center"/>
        <w:rPr>
          <w:rFonts w:ascii="Times New Roman" w:hAnsi="Times New Roman" w:cs="Times New Roman"/>
          <w:b/>
          <w:sz w:val="24"/>
          <w:szCs w:val="24"/>
        </w:rPr>
      </w:pPr>
      <w:r w:rsidRPr="006669D6">
        <w:rPr>
          <w:rFonts w:ascii="Times New Roman" w:hAnsi="Times New Roman" w:cs="Times New Roman"/>
          <w:b/>
          <w:sz w:val="24"/>
          <w:szCs w:val="24"/>
        </w:rPr>
        <w:t>September 2022 Examination</w:t>
      </w:r>
    </w:p>
    <w:p w:rsidR="000E54A1" w:rsidRPr="006669D6" w:rsidRDefault="000E54A1" w:rsidP="006669D6">
      <w:pPr>
        <w:spacing w:line="360" w:lineRule="auto"/>
        <w:jc w:val="both"/>
        <w:rPr>
          <w:rFonts w:ascii="Times New Roman" w:hAnsi="Times New Roman" w:cs="Times New Roman"/>
          <w:b/>
          <w:sz w:val="24"/>
          <w:szCs w:val="24"/>
        </w:rPr>
      </w:pPr>
    </w:p>
    <w:p w:rsidR="000E54A1" w:rsidRPr="006669D6" w:rsidRDefault="000E54A1" w:rsidP="006669D6">
      <w:pPr>
        <w:spacing w:line="360" w:lineRule="auto"/>
        <w:jc w:val="both"/>
        <w:rPr>
          <w:rFonts w:ascii="Times New Roman" w:hAnsi="Times New Roman" w:cs="Times New Roman"/>
          <w:b/>
          <w:sz w:val="24"/>
          <w:szCs w:val="24"/>
        </w:rPr>
      </w:pPr>
    </w:p>
    <w:p w:rsidR="000E54A1" w:rsidRPr="006669D6" w:rsidRDefault="006669D6" w:rsidP="006669D6">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0E54A1" w:rsidRPr="006669D6">
        <w:rPr>
          <w:rFonts w:ascii="Times New Roman" w:hAnsi="Times New Roman" w:cs="Times New Roman"/>
          <w:b/>
          <w:sz w:val="24"/>
          <w:szCs w:val="24"/>
        </w:rPr>
        <w:t xml:space="preserve">1. Explain the main proposition of Say’s Law of Market. On what grounds Keynes criticized them? </w:t>
      </w:r>
    </w:p>
    <w:p w:rsidR="006669D6" w:rsidRDefault="006669D6" w:rsidP="006669D6">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1.</w:t>
      </w:r>
      <w:proofErr w:type="gramEnd"/>
    </w:p>
    <w:p w:rsidR="006669D6" w:rsidRDefault="00F41BDA" w:rsidP="006669D6">
      <w:pPr>
        <w:spacing w:line="360" w:lineRule="auto"/>
        <w:jc w:val="both"/>
        <w:rPr>
          <w:rFonts w:ascii="Times New Roman" w:hAnsi="Times New Roman" w:cs="Times New Roman"/>
          <w:b/>
          <w:sz w:val="24"/>
          <w:szCs w:val="24"/>
        </w:rPr>
      </w:pPr>
      <w:r w:rsidRPr="006669D6">
        <w:rPr>
          <w:rFonts w:ascii="Times New Roman" w:hAnsi="Times New Roman" w:cs="Times New Roman"/>
          <w:b/>
          <w:sz w:val="24"/>
          <w:szCs w:val="24"/>
        </w:rPr>
        <w:t xml:space="preserve">Introduction: </w:t>
      </w:r>
    </w:p>
    <w:p w:rsidR="00F4519E" w:rsidRPr="006669D6" w:rsidRDefault="00F41BDA" w:rsidP="0052756D">
      <w:pPr>
        <w:spacing w:line="360" w:lineRule="auto"/>
        <w:jc w:val="both"/>
        <w:rPr>
          <w:rFonts w:ascii="Georgia" w:hAnsi="Georgia"/>
          <w:color w:val="424142"/>
          <w:sz w:val="27"/>
          <w:szCs w:val="27"/>
        </w:rPr>
      </w:pPr>
      <w:r w:rsidRPr="006669D6">
        <w:rPr>
          <w:rFonts w:ascii="Times New Roman" w:hAnsi="Times New Roman" w:cs="Times New Roman"/>
          <w:color w:val="424142"/>
          <w:sz w:val="24"/>
          <w:szCs w:val="24"/>
          <w:shd w:val="clear" w:color="auto" w:fill="FFFFFF"/>
        </w:rPr>
        <w:t>Say’s law of markets is the core of the classical theory of employment. An early 19th century French Economist, J.B. Say, enunciated the proposition that “supply creates its own demand.” Therefore, there cannot be general overproduction and the problem of unemployment in the economy.</w:t>
      </w:r>
      <w:r w:rsidR="0052756D">
        <w:rPr>
          <w:rFonts w:ascii="Times New Roman" w:hAnsi="Times New Roman" w:cs="Times New Roman"/>
          <w:color w:val="424142"/>
          <w:sz w:val="24"/>
          <w:szCs w:val="24"/>
          <w:shd w:val="clear" w:color="auto" w:fill="FFFFFF"/>
        </w:rPr>
        <w:t xml:space="preserve"> </w:t>
      </w:r>
      <w:r w:rsidR="00F4519E" w:rsidRPr="006669D6">
        <w:rPr>
          <w:rFonts w:ascii="Times New Roman" w:hAnsi="Times New Roman" w:cs="Times New Roman"/>
          <w:color w:val="424142"/>
          <w:sz w:val="24"/>
          <w:szCs w:val="24"/>
          <w:shd w:val="clear" w:color="auto" w:fill="FFFFFF"/>
        </w:rPr>
        <w:t xml:space="preserve">In Say’s words, “It is production which creates markets for goods. A product is no sooner created than it, from that instant, affords a market for other products to the full extent of its own value. Nothing is more favourable to the demand of one product, than the supply of </w:t>
      </w:r>
    </w:p>
    <w:p w:rsidR="0052756D" w:rsidRDefault="0052756D" w:rsidP="0052756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2756D" w:rsidRDefault="0052756D" w:rsidP="0052756D">
      <w:pPr>
        <w:shd w:val="clear" w:color="auto" w:fill="FFFFFF"/>
        <w:spacing w:after="0" w:line="360" w:lineRule="auto"/>
        <w:jc w:val="center"/>
        <w:rPr>
          <w:rFonts w:cs="Calibri"/>
          <w:color w:val="222222"/>
        </w:rPr>
      </w:pPr>
    </w:p>
    <w:p w:rsidR="0052756D" w:rsidRDefault="0052756D" w:rsidP="0052756D">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52756D" w:rsidRDefault="0052756D" w:rsidP="0052756D">
      <w:pPr>
        <w:shd w:val="clear" w:color="auto" w:fill="FFFFFF"/>
        <w:spacing w:after="0" w:line="360" w:lineRule="auto"/>
        <w:jc w:val="center"/>
        <w:rPr>
          <w:rFonts w:cs="Calibri"/>
          <w:color w:val="222222"/>
        </w:rPr>
      </w:pPr>
    </w:p>
    <w:p w:rsidR="0052756D" w:rsidRDefault="0052756D" w:rsidP="0052756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52756D" w:rsidRDefault="0052756D" w:rsidP="0052756D">
      <w:pPr>
        <w:shd w:val="clear" w:color="auto" w:fill="FFFFFF"/>
        <w:spacing w:after="0" w:line="360" w:lineRule="auto"/>
        <w:jc w:val="center"/>
        <w:rPr>
          <w:rFonts w:ascii="Arial" w:hAnsi="Arial" w:cs="Calibri"/>
          <w:color w:val="222222"/>
        </w:rPr>
      </w:pPr>
    </w:p>
    <w:p w:rsidR="0052756D" w:rsidRDefault="0052756D" w:rsidP="0052756D">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52756D" w:rsidRDefault="0052756D" w:rsidP="0052756D">
      <w:pPr>
        <w:shd w:val="clear" w:color="auto" w:fill="FFFFFF"/>
        <w:spacing w:after="0" w:line="360" w:lineRule="auto"/>
        <w:jc w:val="center"/>
        <w:rPr>
          <w:rFonts w:ascii="Georgia" w:hAnsi="Georgia" w:cs="Calibri"/>
          <w:color w:val="500050"/>
          <w:sz w:val="33"/>
          <w:szCs w:val="33"/>
        </w:rPr>
      </w:pPr>
    </w:p>
    <w:p w:rsidR="0052756D" w:rsidRDefault="0052756D" w:rsidP="0052756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2756D" w:rsidRDefault="0052756D" w:rsidP="0052756D">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52756D" w:rsidRDefault="0052756D" w:rsidP="0052756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52756D" w:rsidRDefault="0052756D" w:rsidP="0052756D">
      <w:pPr>
        <w:shd w:val="clear" w:color="auto" w:fill="FFFFFF"/>
        <w:spacing w:after="0" w:line="360" w:lineRule="auto"/>
        <w:jc w:val="center"/>
        <w:rPr>
          <w:rFonts w:cs="Calibri"/>
          <w:color w:val="500050"/>
        </w:rPr>
      </w:pPr>
    </w:p>
    <w:p w:rsidR="0052756D" w:rsidRDefault="0052756D" w:rsidP="0052756D">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52756D" w:rsidRDefault="0052756D" w:rsidP="0052756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2756D" w:rsidRDefault="0052756D" w:rsidP="0052756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2756D" w:rsidRDefault="0052756D" w:rsidP="0052756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2756D" w:rsidRDefault="0052756D" w:rsidP="0052756D">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52756D" w:rsidRDefault="0052756D" w:rsidP="0052756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669D6" w:rsidRDefault="006669D6" w:rsidP="006669D6">
      <w:pPr>
        <w:spacing w:line="360" w:lineRule="auto"/>
        <w:jc w:val="both"/>
        <w:rPr>
          <w:rFonts w:ascii="Times New Roman" w:hAnsi="Times New Roman" w:cs="Times New Roman"/>
          <w:b/>
          <w:sz w:val="24"/>
          <w:szCs w:val="24"/>
        </w:rPr>
      </w:pPr>
    </w:p>
    <w:p w:rsidR="006669D6" w:rsidRDefault="006669D6" w:rsidP="006669D6">
      <w:pPr>
        <w:spacing w:line="360" w:lineRule="auto"/>
        <w:jc w:val="both"/>
        <w:rPr>
          <w:rFonts w:ascii="Times New Roman" w:hAnsi="Times New Roman" w:cs="Times New Roman"/>
          <w:b/>
          <w:sz w:val="24"/>
          <w:szCs w:val="24"/>
        </w:rPr>
      </w:pPr>
    </w:p>
    <w:p w:rsidR="00351234" w:rsidRPr="006669D6" w:rsidRDefault="006669D6" w:rsidP="006669D6">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0E54A1" w:rsidRPr="006669D6">
        <w:rPr>
          <w:rFonts w:ascii="Times New Roman" w:hAnsi="Times New Roman" w:cs="Times New Roman"/>
          <w:b/>
          <w:sz w:val="24"/>
          <w:szCs w:val="24"/>
        </w:rPr>
        <w:t xml:space="preserve">2. Explain cost push inflation? What factors contribute to cost push inflation? </w:t>
      </w:r>
    </w:p>
    <w:p w:rsidR="006669D6" w:rsidRDefault="006669D6" w:rsidP="006669D6">
      <w:pPr>
        <w:spacing w:line="360" w:lineRule="auto"/>
        <w:jc w:val="both"/>
        <w:rPr>
          <w:rFonts w:ascii="Times New Roman" w:hAnsi="Times New Roman" w:cs="Times New Roman"/>
          <w:b/>
          <w:color w:val="000000" w:themeColor="text1"/>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2.</w:t>
      </w:r>
      <w:proofErr w:type="gramEnd"/>
    </w:p>
    <w:p w:rsidR="006669D6" w:rsidRDefault="006669D6" w:rsidP="006669D6">
      <w:p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Introduction</w:t>
      </w:r>
    </w:p>
    <w:p w:rsidR="00FE37C0" w:rsidRDefault="00B73BC8" w:rsidP="0052756D">
      <w:pPr>
        <w:spacing w:line="360" w:lineRule="auto"/>
        <w:jc w:val="both"/>
        <w:rPr>
          <w:rFonts w:ascii="Times New Roman" w:hAnsi="Times New Roman" w:cs="Times New Roman"/>
          <w:color w:val="000000" w:themeColor="text1"/>
          <w:spacing w:val="1"/>
          <w:sz w:val="24"/>
          <w:szCs w:val="24"/>
          <w:shd w:val="clear" w:color="auto" w:fill="FFFFFF"/>
        </w:rPr>
      </w:pPr>
      <w:hyperlink r:id="rId7" w:history="1">
        <w:r w:rsidR="00E81AFA" w:rsidRPr="006669D6">
          <w:rPr>
            <w:rStyle w:val="Hyperlink"/>
            <w:rFonts w:ascii="Times New Roman" w:hAnsi="Times New Roman" w:cs="Times New Roman"/>
            <w:color w:val="000000" w:themeColor="text1"/>
            <w:spacing w:val="1"/>
            <w:sz w:val="24"/>
            <w:szCs w:val="24"/>
            <w:u w:val="none"/>
            <w:shd w:val="clear" w:color="auto" w:fill="FFFFFF"/>
          </w:rPr>
          <w:t>Inflation</w:t>
        </w:r>
      </w:hyperlink>
      <w:r w:rsidR="00E81AFA" w:rsidRPr="006669D6">
        <w:rPr>
          <w:rFonts w:ascii="Times New Roman" w:hAnsi="Times New Roman" w:cs="Times New Roman"/>
          <w:color w:val="000000" w:themeColor="text1"/>
          <w:spacing w:val="1"/>
          <w:sz w:val="24"/>
          <w:szCs w:val="24"/>
          <w:shd w:val="clear" w:color="auto" w:fill="FFFFFF"/>
        </w:rPr>
        <w:t> is a measure of the rate of price increases in an economy for a basket of selected goods and services. Inflation can erode a consumer's purchasing power if wages haven't increased enough or kept up with rising prices. If a company's production costs rise, the company's executive management might try to pass the additional costs onto consumers by raising the prices for their products. If the company doesn't raise prices, while production costs increase, the company's profits will decrease.</w:t>
      </w:r>
      <w:r w:rsidR="0052756D">
        <w:rPr>
          <w:rFonts w:ascii="Times New Roman" w:hAnsi="Times New Roman" w:cs="Times New Roman"/>
          <w:color w:val="000000" w:themeColor="text1"/>
          <w:spacing w:val="1"/>
          <w:sz w:val="24"/>
          <w:szCs w:val="24"/>
          <w:shd w:val="clear" w:color="auto" w:fill="FFFFFF"/>
        </w:rPr>
        <w:t xml:space="preserve"> </w:t>
      </w:r>
      <w:r w:rsidR="00E81AFA" w:rsidRPr="006669D6">
        <w:rPr>
          <w:rFonts w:ascii="Times New Roman" w:hAnsi="Times New Roman" w:cs="Times New Roman"/>
          <w:color w:val="000000" w:themeColor="text1"/>
          <w:spacing w:val="1"/>
          <w:sz w:val="24"/>
          <w:szCs w:val="24"/>
          <w:shd w:val="clear" w:color="auto" w:fill="FFFFFF"/>
        </w:rPr>
        <w:t>Cost-push inflation (also known as wage-push inflation) occurs when overall prices increase (inflation) due to increases in the cost of wages and </w:t>
      </w:r>
      <w:hyperlink r:id="rId8" w:history="1">
        <w:r w:rsidR="00E81AFA" w:rsidRPr="006669D6">
          <w:rPr>
            <w:rStyle w:val="Hyperlink"/>
            <w:rFonts w:ascii="Times New Roman" w:hAnsi="Times New Roman" w:cs="Times New Roman"/>
            <w:color w:val="000000" w:themeColor="text1"/>
            <w:spacing w:val="1"/>
            <w:sz w:val="24"/>
            <w:szCs w:val="24"/>
            <w:u w:val="none"/>
            <w:shd w:val="clear" w:color="auto" w:fill="FFFFFF"/>
          </w:rPr>
          <w:t>raw materials</w:t>
        </w:r>
      </w:hyperlink>
      <w:r w:rsidR="00E81AFA" w:rsidRPr="006669D6">
        <w:rPr>
          <w:rFonts w:ascii="Times New Roman" w:hAnsi="Times New Roman" w:cs="Times New Roman"/>
          <w:color w:val="000000" w:themeColor="text1"/>
          <w:spacing w:val="1"/>
          <w:sz w:val="24"/>
          <w:szCs w:val="24"/>
          <w:shd w:val="clear" w:color="auto" w:fill="FFFFFF"/>
        </w:rPr>
        <w:t>. Higher costs of production can decrease the </w:t>
      </w:r>
      <w:hyperlink r:id="rId9" w:history="1">
        <w:r w:rsidR="00E81AFA" w:rsidRPr="006669D6">
          <w:rPr>
            <w:rStyle w:val="Hyperlink"/>
            <w:rFonts w:ascii="Times New Roman" w:hAnsi="Times New Roman" w:cs="Times New Roman"/>
            <w:color w:val="000000" w:themeColor="text1"/>
            <w:spacing w:val="1"/>
            <w:sz w:val="24"/>
            <w:szCs w:val="24"/>
            <w:u w:val="none"/>
            <w:shd w:val="clear" w:color="auto" w:fill="FFFFFF"/>
          </w:rPr>
          <w:t>aggregate supply</w:t>
        </w:r>
      </w:hyperlink>
      <w:r w:rsidR="00E81AFA" w:rsidRPr="006669D6">
        <w:rPr>
          <w:rFonts w:ascii="Times New Roman" w:hAnsi="Times New Roman" w:cs="Times New Roman"/>
          <w:color w:val="000000" w:themeColor="text1"/>
          <w:spacing w:val="1"/>
          <w:sz w:val="24"/>
          <w:szCs w:val="24"/>
          <w:shd w:val="clear" w:color="auto" w:fill="FFFFFF"/>
        </w:rPr>
        <w:t xml:space="preserve"> (the amount of total </w:t>
      </w:r>
    </w:p>
    <w:p w:rsidR="0052756D" w:rsidRDefault="0052756D" w:rsidP="0052756D">
      <w:pPr>
        <w:spacing w:line="360" w:lineRule="auto"/>
        <w:jc w:val="both"/>
        <w:rPr>
          <w:rFonts w:ascii="Times New Roman" w:hAnsi="Times New Roman" w:cs="Times New Roman"/>
          <w:color w:val="000000" w:themeColor="text1"/>
          <w:spacing w:val="1"/>
          <w:sz w:val="24"/>
          <w:szCs w:val="24"/>
          <w:shd w:val="clear" w:color="auto" w:fill="FFFFFF"/>
        </w:rPr>
      </w:pPr>
    </w:p>
    <w:p w:rsidR="0052756D" w:rsidRPr="006669D6" w:rsidRDefault="0052756D" w:rsidP="0052756D">
      <w:pPr>
        <w:spacing w:line="360" w:lineRule="auto"/>
        <w:jc w:val="both"/>
        <w:rPr>
          <w:rFonts w:ascii="Times New Roman" w:hAnsi="Times New Roman" w:cs="Times New Roman"/>
          <w:sz w:val="24"/>
          <w:szCs w:val="24"/>
        </w:rPr>
      </w:pPr>
    </w:p>
    <w:p w:rsidR="000E54A1" w:rsidRPr="006669D6" w:rsidRDefault="006669D6" w:rsidP="006669D6">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3.</w:t>
      </w:r>
      <w:r w:rsidR="000E54A1" w:rsidRPr="006669D6">
        <w:rPr>
          <w:rFonts w:ascii="Times New Roman" w:hAnsi="Times New Roman" w:cs="Times New Roman"/>
          <w:b/>
          <w:sz w:val="24"/>
          <w:szCs w:val="24"/>
        </w:rPr>
        <w:t>a</w:t>
      </w:r>
      <w:proofErr w:type="gramEnd"/>
      <w:r w:rsidR="000E54A1" w:rsidRPr="006669D6">
        <w:rPr>
          <w:rFonts w:ascii="Times New Roman" w:hAnsi="Times New Roman" w:cs="Times New Roman"/>
          <w:b/>
          <w:sz w:val="24"/>
          <w:szCs w:val="24"/>
        </w:rPr>
        <w:t>. From the following data, calculate GDP at Factor Cost and GDP at Market Price</w:t>
      </w:r>
    </w:p>
    <w:tbl>
      <w:tblPr>
        <w:tblStyle w:val="TableGrid"/>
        <w:tblW w:w="0" w:type="auto"/>
        <w:tblLook w:val="04A0"/>
      </w:tblPr>
      <w:tblGrid>
        <w:gridCol w:w="4788"/>
        <w:gridCol w:w="4788"/>
      </w:tblGrid>
      <w:tr w:rsidR="000E54A1" w:rsidRPr="006669D6" w:rsidTr="000E54A1">
        <w:tc>
          <w:tcPr>
            <w:tcW w:w="4788" w:type="dxa"/>
          </w:tcPr>
          <w:p w:rsidR="000E54A1" w:rsidRPr="006669D6" w:rsidRDefault="000E54A1" w:rsidP="006669D6">
            <w:pPr>
              <w:spacing w:line="360" w:lineRule="auto"/>
              <w:jc w:val="center"/>
              <w:rPr>
                <w:rFonts w:ascii="Times New Roman" w:hAnsi="Times New Roman" w:cs="Times New Roman"/>
                <w:b/>
                <w:sz w:val="24"/>
                <w:szCs w:val="24"/>
              </w:rPr>
            </w:pPr>
            <w:r w:rsidRPr="006669D6">
              <w:rPr>
                <w:rFonts w:ascii="Times New Roman" w:hAnsi="Times New Roman" w:cs="Times New Roman"/>
                <w:b/>
                <w:sz w:val="24"/>
                <w:szCs w:val="24"/>
              </w:rPr>
              <w:t>Items</w:t>
            </w:r>
          </w:p>
        </w:tc>
        <w:tc>
          <w:tcPr>
            <w:tcW w:w="4788" w:type="dxa"/>
          </w:tcPr>
          <w:p w:rsidR="000E54A1" w:rsidRPr="006669D6" w:rsidRDefault="000E54A1" w:rsidP="006669D6">
            <w:pPr>
              <w:spacing w:line="360" w:lineRule="auto"/>
              <w:jc w:val="center"/>
              <w:rPr>
                <w:rFonts w:ascii="Times New Roman" w:hAnsi="Times New Roman" w:cs="Times New Roman"/>
                <w:b/>
                <w:sz w:val="24"/>
                <w:szCs w:val="24"/>
              </w:rPr>
            </w:pPr>
          </w:p>
          <w:p w:rsidR="000E54A1" w:rsidRPr="006669D6" w:rsidRDefault="000E54A1" w:rsidP="006669D6">
            <w:pPr>
              <w:spacing w:line="360" w:lineRule="auto"/>
              <w:jc w:val="center"/>
              <w:rPr>
                <w:rFonts w:ascii="Times New Roman" w:hAnsi="Times New Roman" w:cs="Times New Roman"/>
                <w:b/>
                <w:sz w:val="24"/>
                <w:szCs w:val="24"/>
              </w:rPr>
            </w:pPr>
            <w:r w:rsidRPr="006669D6">
              <w:rPr>
                <w:rFonts w:ascii="Times New Roman" w:hAnsi="Times New Roman" w:cs="Times New Roman"/>
                <w:b/>
                <w:sz w:val="24"/>
                <w:szCs w:val="24"/>
              </w:rPr>
              <w:t>Rs (in crores)</w:t>
            </w:r>
          </w:p>
          <w:p w:rsidR="000E54A1" w:rsidRPr="006669D6" w:rsidRDefault="000E54A1" w:rsidP="006669D6">
            <w:pPr>
              <w:spacing w:line="360" w:lineRule="auto"/>
              <w:jc w:val="center"/>
              <w:rPr>
                <w:rFonts w:ascii="Times New Roman" w:hAnsi="Times New Roman" w:cs="Times New Roman"/>
                <w:b/>
                <w:sz w:val="24"/>
                <w:szCs w:val="24"/>
              </w:rPr>
            </w:pPr>
          </w:p>
        </w:tc>
      </w:tr>
      <w:tr w:rsidR="000E54A1" w:rsidRPr="006669D6" w:rsidTr="000E54A1">
        <w:tc>
          <w:tcPr>
            <w:tcW w:w="4788" w:type="dxa"/>
          </w:tcPr>
          <w:p w:rsidR="000E54A1" w:rsidRPr="006669D6" w:rsidRDefault="000E54A1" w:rsidP="006669D6">
            <w:pPr>
              <w:spacing w:line="360" w:lineRule="auto"/>
              <w:jc w:val="both"/>
              <w:rPr>
                <w:rFonts w:ascii="Times New Roman" w:hAnsi="Times New Roman" w:cs="Times New Roman"/>
                <w:b/>
                <w:sz w:val="24"/>
                <w:szCs w:val="24"/>
              </w:rPr>
            </w:pPr>
            <w:r w:rsidRPr="006669D6">
              <w:rPr>
                <w:rFonts w:ascii="Times New Roman" w:hAnsi="Times New Roman" w:cs="Times New Roman"/>
                <w:b/>
                <w:sz w:val="24"/>
                <w:szCs w:val="24"/>
              </w:rPr>
              <w:t>Gross investment</w:t>
            </w:r>
          </w:p>
        </w:tc>
        <w:tc>
          <w:tcPr>
            <w:tcW w:w="4788" w:type="dxa"/>
          </w:tcPr>
          <w:p w:rsidR="000E54A1" w:rsidRPr="006669D6" w:rsidRDefault="000E54A1" w:rsidP="006669D6">
            <w:pPr>
              <w:spacing w:line="360" w:lineRule="auto"/>
              <w:jc w:val="center"/>
              <w:rPr>
                <w:rFonts w:ascii="Times New Roman" w:hAnsi="Times New Roman" w:cs="Times New Roman"/>
                <w:b/>
                <w:sz w:val="24"/>
                <w:szCs w:val="24"/>
              </w:rPr>
            </w:pPr>
            <w:r w:rsidRPr="006669D6">
              <w:rPr>
                <w:rFonts w:ascii="Times New Roman" w:hAnsi="Times New Roman" w:cs="Times New Roman"/>
                <w:b/>
                <w:sz w:val="24"/>
                <w:szCs w:val="24"/>
              </w:rPr>
              <w:t>90</w:t>
            </w:r>
          </w:p>
          <w:p w:rsidR="000E54A1" w:rsidRPr="006669D6" w:rsidRDefault="000E54A1" w:rsidP="006669D6">
            <w:pPr>
              <w:spacing w:line="360" w:lineRule="auto"/>
              <w:jc w:val="center"/>
              <w:rPr>
                <w:rFonts w:ascii="Times New Roman" w:hAnsi="Times New Roman" w:cs="Times New Roman"/>
                <w:b/>
                <w:sz w:val="24"/>
                <w:szCs w:val="24"/>
              </w:rPr>
            </w:pPr>
          </w:p>
        </w:tc>
      </w:tr>
      <w:tr w:rsidR="000E54A1" w:rsidRPr="006669D6" w:rsidTr="000E54A1">
        <w:tc>
          <w:tcPr>
            <w:tcW w:w="4788" w:type="dxa"/>
          </w:tcPr>
          <w:p w:rsidR="000E54A1" w:rsidRPr="006669D6" w:rsidRDefault="000E54A1" w:rsidP="006669D6">
            <w:pPr>
              <w:spacing w:line="360" w:lineRule="auto"/>
              <w:jc w:val="both"/>
              <w:rPr>
                <w:rFonts w:ascii="Times New Roman" w:hAnsi="Times New Roman" w:cs="Times New Roman"/>
                <w:b/>
                <w:sz w:val="24"/>
                <w:szCs w:val="24"/>
              </w:rPr>
            </w:pPr>
            <w:r w:rsidRPr="006669D6">
              <w:rPr>
                <w:rFonts w:ascii="Times New Roman" w:hAnsi="Times New Roman" w:cs="Times New Roman"/>
                <w:b/>
                <w:sz w:val="24"/>
                <w:szCs w:val="24"/>
              </w:rPr>
              <w:t>Net exports</w:t>
            </w:r>
          </w:p>
        </w:tc>
        <w:tc>
          <w:tcPr>
            <w:tcW w:w="4788" w:type="dxa"/>
          </w:tcPr>
          <w:p w:rsidR="000E54A1" w:rsidRPr="006669D6" w:rsidRDefault="000E54A1" w:rsidP="006669D6">
            <w:pPr>
              <w:spacing w:line="360" w:lineRule="auto"/>
              <w:jc w:val="center"/>
              <w:rPr>
                <w:rFonts w:ascii="Times New Roman" w:hAnsi="Times New Roman" w:cs="Times New Roman"/>
                <w:b/>
                <w:sz w:val="24"/>
                <w:szCs w:val="24"/>
              </w:rPr>
            </w:pPr>
            <w:r w:rsidRPr="006669D6">
              <w:rPr>
                <w:rFonts w:ascii="Times New Roman" w:hAnsi="Times New Roman" w:cs="Times New Roman"/>
                <w:b/>
                <w:sz w:val="24"/>
                <w:szCs w:val="24"/>
              </w:rPr>
              <w:t>10</w:t>
            </w:r>
          </w:p>
          <w:p w:rsidR="000E54A1" w:rsidRPr="006669D6" w:rsidRDefault="000E54A1" w:rsidP="006669D6">
            <w:pPr>
              <w:spacing w:line="360" w:lineRule="auto"/>
              <w:jc w:val="center"/>
              <w:rPr>
                <w:rFonts w:ascii="Times New Roman" w:hAnsi="Times New Roman" w:cs="Times New Roman"/>
                <w:b/>
                <w:sz w:val="24"/>
                <w:szCs w:val="24"/>
              </w:rPr>
            </w:pPr>
          </w:p>
        </w:tc>
      </w:tr>
      <w:tr w:rsidR="000E54A1" w:rsidRPr="006669D6" w:rsidTr="000E54A1">
        <w:tc>
          <w:tcPr>
            <w:tcW w:w="4788" w:type="dxa"/>
          </w:tcPr>
          <w:p w:rsidR="000E54A1" w:rsidRPr="006669D6" w:rsidRDefault="000E54A1" w:rsidP="006669D6">
            <w:pPr>
              <w:spacing w:line="360" w:lineRule="auto"/>
              <w:jc w:val="both"/>
              <w:rPr>
                <w:rFonts w:ascii="Times New Roman" w:hAnsi="Times New Roman" w:cs="Times New Roman"/>
                <w:b/>
                <w:sz w:val="24"/>
                <w:szCs w:val="24"/>
              </w:rPr>
            </w:pPr>
            <w:r w:rsidRPr="006669D6">
              <w:rPr>
                <w:rFonts w:ascii="Times New Roman" w:hAnsi="Times New Roman" w:cs="Times New Roman"/>
                <w:b/>
                <w:sz w:val="24"/>
                <w:szCs w:val="24"/>
              </w:rPr>
              <w:t>Net indirect Taxes</w:t>
            </w:r>
          </w:p>
        </w:tc>
        <w:tc>
          <w:tcPr>
            <w:tcW w:w="4788" w:type="dxa"/>
          </w:tcPr>
          <w:p w:rsidR="000E54A1" w:rsidRPr="006669D6" w:rsidRDefault="000E54A1" w:rsidP="006669D6">
            <w:pPr>
              <w:spacing w:line="360" w:lineRule="auto"/>
              <w:jc w:val="center"/>
              <w:rPr>
                <w:rFonts w:ascii="Times New Roman" w:hAnsi="Times New Roman" w:cs="Times New Roman"/>
                <w:b/>
                <w:sz w:val="24"/>
                <w:szCs w:val="24"/>
              </w:rPr>
            </w:pPr>
            <w:r w:rsidRPr="006669D6">
              <w:rPr>
                <w:rFonts w:ascii="Times New Roman" w:hAnsi="Times New Roman" w:cs="Times New Roman"/>
                <w:b/>
                <w:sz w:val="24"/>
                <w:szCs w:val="24"/>
              </w:rPr>
              <w:t>5</w:t>
            </w:r>
          </w:p>
          <w:p w:rsidR="000E54A1" w:rsidRPr="006669D6" w:rsidRDefault="000E54A1" w:rsidP="006669D6">
            <w:pPr>
              <w:spacing w:line="360" w:lineRule="auto"/>
              <w:jc w:val="center"/>
              <w:rPr>
                <w:rFonts w:ascii="Times New Roman" w:hAnsi="Times New Roman" w:cs="Times New Roman"/>
                <w:b/>
                <w:sz w:val="24"/>
                <w:szCs w:val="24"/>
              </w:rPr>
            </w:pPr>
          </w:p>
        </w:tc>
      </w:tr>
      <w:tr w:rsidR="000E54A1" w:rsidRPr="006669D6" w:rsidTr="000E54A1">
        <w:tc>
          <w:tcPr>
            <w:tcW w:w="4788" w:type="dxa"/>
          </w:tcPr>
          <w:p w:rsidR="000E54A1" w:rsidRPr="006669D6" w:rsidRDefault="000E54A1" w:rsidP="006669D6">
            <w:pPr>
              <w:spacing w:line="360" w:lineRule="auto"/>
              <w:jc w:val="both"/>
              <w:rPr>
                <w:rFonts w:ascii="Times New Roman" w:hAnsi="Times New Roman" w:cs="Times New Roman"/>
                <w:b/>
                <w:sz w:val="24"/>
                <w:szCs w:val="24"/>
              </w:rPr>
            </w:pPr>
            <w:r w:rsidRPr="006669D6">
              <w:rPr>
                <w:rFonts w:ascii="Times New Roman" w:hAnsi="Times New Roman" w:cs="Times New Roman"/>
                <w:b/>
                <w:sz w:val="24"/>
                <w:szCs w:val="24"/>
              </w:rPr>
              <w:t>Depreciation</w:t>
            </w:r>
          </w:p>
        </w:tc>
        <w:tc>
          <w:tcPr>
            <w:tcW w:w="4788" w:type="dxa"/>
          </w:tcPr>
          <w:p w:rsidR="000E54A1" w:rsidRPr="006669D6" w:rsidRDefault="000E54A1" w:rsidP="006669D6">
            <w:pPr>
              <w:spacing w:line="360" w:lineRule="auto"/>
              <w:jc w:val="center"/>
              <w:rPr>
                <w:rFonts w:ascii="Times New Roman" w:hAnsi="Times New Roman" w:cs="Times New Roman"/>
                <w:b/>
                <w:sz w:val="24"/>
                <w:szCs w:val="24"/>
              </w:rPr>
            </w:pPr>
            <w:r w:rsidRPr="006669D6">
              <w:rPr>
                <w:rFonts w:ascii="Times New Roman" w:hAnsi="Times New Roman" w:cs="Times New Roman"/>
                <w:b/>
                <w:sz w:val="24"/>
                <w:szCs w:val="24"/>
              </w:rPr>
              <w:t>15</w:t>
            </w:r>
          </w:p>
          <w:p w:rsidR="000E54A1" w:rsidRPr="006669D6" w:rsidRDefault="000E54A1" w:rsidP="006669D6">
            <w:pPr>
              <w:spacing w:line="360" w:lineRule="auto"/>
              <w:jc w:val="center"/>
              <w:rPr>
                <w:rFonts w:ascii="Times New Roman" w:hAnsi="Times New Roman" w:cs="Times New Roman"/>
                <w:b/>
                <w:sz w:val="24"/>
                <w:szCs w:val="24"/>
              </w:rPr>
            </w:pPr>
          </w:p>
        </w:tc>
      </w:tr>
      <w:tr w:rsidR="000E54A1" w:rsidRPr="006669D6" w:rsidTr="000E54A1">
        <w:tc>
          <w:tcPr>
            <w:tcW w:w="4788" w:type="dxa"/>
          </w:tcPr>
          <w:p w:rsidR="000E54A1" w:rsidRPr="006669D6" w:rsidRDefault="000E54A1" w:rsidP="006669D6">
            <w:pPr>
              <w:spacing w:line="360" w:lineRule="auto"/>
              <w:jc w:val="both"/>
              <w:rPr>
                <w:rFonts w:ascii="Times New Roman" w:hAnsi="Times New Roman" w:cs="Times New Roman"/>
                <w:b/>
                <w:sz w:val="24"/>
                <w:szCs w:val="24"/>
              </w:rPr>
            </w:pPr>
            <w:r w:rsidRPr="006669D6">
              <w:rPr>
                <w:rFonts w:ascii="Times New Roman" w:hAnsi="Times New Roman" w:cs="Times New Roman"/>
                <w:b/>
                <w:sz w:val="24"/>
                <w:szCs w:val="24"/>
              </w:rPr>
              <w:t>Net factor income from abroad</w:t>
            </w:r>
          </w:p>
        </w:tc>
        <w:tc>
          <w:tcPr>
            <w:tcW w:w="4788" w:type="dxa"/>
          </w:tcPr>
          <w:p w:rsidR="000E54A1" w:rsidRPr="006669D6" w:rsidRDefault="000E54A1" w:rsidP="006669D6">
            <w:pPr>
              <w:spacing w:line="360" w:lineRule="auto"/>
              <w:jc w:val="center"/>
              <w:rPr>
                <w:rFonts w:ascii="Times New Roman" w:hAnsi="Times New Roman" w:cs="Times New Roman"/>
                <w:b/>
                <w:sz w:val="24"/>
                <w:szCs w:val="24"/>
              </w:rPr>
            </w:pPr>
            <w:r w:rsidRPr="006669D6">
              <w:rPr>
                <w:rFonts w:ascii="Times New Roman" w:hAnsi="Times New Roman" w:cs="Times New Roman"/>
                <w:b/>
                <w:sz w:val="24"/>
                <w:szCs w:val="24"/>
              </w:rPr>
              <w:t>-5</w:t>
            </w:r>
          </w:p>
          <w:p w:rsidR="000E54A1" w:rsidRPr="006669D6" w:rsidRDefault="000E54A1" w:rsidP="006669D6">
            <w:pPr>
              <w:spacing w:line="360" w:lineRule="auto"/>
              <w:jc w:val="center"/>
              <w:rPr>
                <w:rFonts w:ascii="Times New Roman" w:hAnsi="Times New Roman" w:cs="Times New Roman"/>
                <w:b/>
                <w:sz w:val="24"/>
                <w:szCs w:val="24"/>
              </w:rPr>
            </w:pPr>
          </w:p>
        </w:tc>
      </w:tr>
      <w:tr w:rsidR="000E54A1" w:rsidRPr="006669D6" w:rsidTr="000E54A1">
        <w:tc>
          <w:tcPr>
            <w:tcW w:w="4788" w:type="dxa"/>
          </w:tcPr>
          <w:p w:rsidR="000E54A1" w:rsidRPr="006669D6" w:rsidRDefault="000E54A1" w:rsidP="006669D6">
            <w:pPr>
              <w:spacing w:line="360" w:lineRule="auto"/>
              <w:jc w:val="both"/>
              <w:rPr>
                <w:rFonts w:ascii="Times New Roman" w:hAnsi="Times New Roman" w:cs="Times New Roman"/>
                <w:b/>
                <w:sz w:val="24"/>
                <w:szCs w:val="24"/>
              </w:rPr>
            </w:pPr>
            <w:r w:rsidRPr="006669D6">
              <w:rPr>
                <w:rFonts w:ascii="Times New Roman" w:hAnsi="Times New Roman" w:cs="Times New Roman"/>
                <w:b/>
                <w:sz w:val="24"/>
                <w:szCs w:val="24"/>
              </w:rPr>
              <w:t>Private consumption expenditure</w:t>
            </w:r>
          </w:p>
        </w:tc>
        <w:tc>
          <w:tcPr>
            <w:tcW w:w="4788" w:type="dxa"/>
          </w:tcPr>
          <w:p w:rsidR="000E54A1" w:rsidRPr="006669D6" w:rsidRDefault="000E54A1" w:rsidP="006669D6">
            <w:pPr>
              <w:spacing w:line="360" w:lineRule="auto"/>
              <w:jc w:val="center"/>
              <w:rPr>
                <w:rFonts w:ascii="Times New Roman" w:hAnsi="Times New Roman" w:cs="Times New Roman"/>
                <w:b/>
                <w:sz w:val="24"/>
                <w:szCs w:val="24"/>
              </w:rPr>
            </w:pPr>
            <w:r w:rsidRPr="006669D6">
              <w:rPr>
                <w:rFonts w:ascii="Times New Roman" w:hAnsi="Times New Roman" w:cs="Times New Roman"/>
                <w:b/>
                <w:sz w:val="24"/>
                <w:szCs w:val="24"/>
              </w:rPr>
              <w:t>350</w:t>
            </w:r>
          </w:p>
          <w:p w:rsidR="000E54A1" w:rsidRPr="006669D6" w:rsidRDefault="000E54A1" w:rsidP="006669D6">
            <w:pPr>
              <w:spacing w:line="360" w:lineRule="auto"/>
              <w:jc w:val="center"/>
              <w:rPr>
                <w:rFonts w:ascii="Times New Roman" w:hAnsi="Times New Roman" w:cs="Times New Roman"/>
                <w:b/>
                <w:sz w:val="24"/>
                <w:szCs w:val="24"/>
              </w:rPr>
            </w:pPr>
          </w:p>
        </w:tc>
      </w:tr>
      <w:tr w:rsidR="000E54A1" w:rsidRPr="006669D6" w:rsidTr="000E54A1">
        <w:tc>
          <w:tcPr>
            <w:tcW w:w="4788" w:type="dxa"/>
          </w:tcPr>
          <w:p w:rsidR="000E54A1" w:rsidRPr="006669D6" w:rsidRDefault="000E54A1" w:rsidP="006669D6">
            <w:pPr>
              <w:spacing w:line="360" w:lineRule="auto"/>
              <w:jc w:val="both"/>
              <w:rPr>
                <w:rFonts w:ascii="Times New Roman" w:hAnsi="Times New Roman" w:cs="Times New Roman"/>
                <w:b/>
                <w:sz w:val="24"/>
                <w:szCs w:val="24"/>
              </w:rPr>
            </w:pPr>
            <w:r w:rsidRPr="006669D6">
              <w:rPr>
                <w:rFonts w:ascii="Times New Roman" w:hAnsi="Times New Roman" w:cs="Times New Roman"/>
                <w:b/>
                <w:sz w:val="24"/>
                <w:szCs w:val="24"/>
              </w:rPr>
              <w:t>Government purchases of goods and Services</w:t>
            </w:r>
          </w:p>
        </w:tc>
        <w:tc>
          <w:tcPr>
            <w:tcW w:w="4788" w:type="dxa"/>
          </w:tcPr>
          <w:p w:rsidR="000E54A1" w:rsidRPr="006669D6" w:rsidRDefault="000E54A1" w:rsidP="006669D6">
            <w:pPr>
              <w:spacing w:line="360" w:lineRule="auto"/>
              <w:jc w:val="center"/>
              <w:rPr>
                <w:rFonts w:ascii="Times New Roman" w:hAnsi="Times New Roman" w:cs="Times New Roman"/>
                <w:b/>
                <w:sz w:val="24"/>
                <w:szCs w:val="24"/>
              </w:rPr>
            </w:pPr>
            <w:r w:rsidRPr="006669D6">
              <w:rPr>
                <w:rFonts w:ascii="Times New Roman" w:hAnsi="Times New Roman" w:cs="Times New Roman"/>
                <w:b/>
                <w:sz w:val="24"/>
                <w:szCs w:val="24"/>
              </w:rPr>
              <w:t>100</w:t>
            </w:r>
          </w:p>
          <w:p w:rsidR="000E54A1" w:rsidRPr="006669D6" w:rsidRDefault="000E54A1" w:rsidP="006669D6">
            <w:pPr>
              <w:spacing w:line="360" w:lineRule="auto"/>
              <w:jc w:val="center"/>
              <w:rPr>
                <w:rFonts w:ascii="Times New Roman" w:hAnsi="Times New Roman" w:cs="Times New Roman"/>
                <w:b/>
                <w:sz w:val="24"/>
                <w:szCs w:val="24"/>
              </w:rPr>
            </w:pPr>
          </w:p>
        </w:tc>
      </w:tr>
    </w:tbl>
    <w:p w:rsidR="000E54A1" w:rsidRPr="006669D6" w:rsidRDefault="000E54A1" w:rsidP="006669D6">
      <w:pPr>
        <w:spacing w:line="360" w:lineRule="auto"/>
        <w:jc w:val="both"/>
        <w:rPr>
          <w:rFonts w:ascii="Times New Roman" w:hAnsi="Times New Roman" w:cs="Times New Roman"/>
          <w:b/>
          <w:sz w:val="24"/>
          <w:szCs w:val="24"/>
        </w:rPr>
      </w:pPr>
    </w:p>
    <w:p w:rsidR="00E1156C" w:rsidRPr="006669D6" w:rsidRDefault="00E1156C" w:rsidP="006669D6">
      <w:pPr>
        <w:spacing w:line="360" w:lineRule="auto"/>
        <w:jc w:val="both"/>
        <w:rPr>
          <w:rFonts w:ascii="Times New Roman" w:hAnsi="Times New Roman" w:cs="Times New Roman"/>
          <w:b/>
          <w:sz w:val="24"/>
          <w:szCs w:val="24"/>
        </w:rPr>
      </w:pPr>
      <w:r w:rsidRPr="006669D6">
        <w:rPr>
          <w:rFonts w:ascii="Times New Roman" w:hAnsi="Times New Roman" w:cs="Times New Roman"/>
          <w:b/>
          <w:sz w:val="24"/>
          <w:szCs w:val="24"/>
        </w:rPr>
        <w:t>Answer:</w:t>
      </w:r>
    </w:p>
    <w:p w:rsidR="00E1156C" w:rsidRPr="006669D6" w:rsidRDefault="00E1156C" w:rsidP="006669D6">
      <w:pPr>
        <w:spacing w:after="240" w:line="360" w:lineRule="auto"/>
      </w:pPr>
      <w:r w:rsidRPr="006669D6">
        <w:t>(</w:t>
      </w:r>
      <w:proofErr w:type="spellStart"/>
      <w:r w:rsidRPr="006669D6">
        <w:t>i</w:t>
      </w:r>
      <w:proofErr w:type="spellEnd"/>
      <w:r w:rsidRPr="006669D6">
        <w:t xml:space="preserve">) GDP </w:t>
      </w:r>
      <m:oMath>
        <m:sSub>
          <m:sSubPr>
            <m:ctrlPr>
              <w:rPr>
                <w:rFonts w:ascii="Cambria Math" w:hAnsi="Cambria Math"/>
              </w:rPr>
            </m:ctrlPr>
          </m:sSubPr>
          <m:e>
            <m:r>
              <m:t xml:space="preserve"> </m:t>
            </m:r>
          </m:e>
          <m:sub>
            <m:r>
              <m:rPr>
                <m:sty m:val="p"/>
              </m:rPr>
              <w:rPr>
                <w:rFonts w:ascii="Cambria Math" w:hAnsi="Cambria Math"/>
              </w:rPr>
              <m:t>MP</m:t>
            </m:r>
          </m:sub>
        </m:sSub>
        <m:r>
          <m:rPr>
            <m:sty m:val="p"/>
          </m:rPr>
          <m:t>=</m:t>
        </m:r>
      </m:oMath>
      <w:r w:rsidRPr="006669D6">
        <w:t xml:space="preserve"> (</w:t>
      </w:r>
      <w:proofErr w:type="gramStart"/>
      <w:r w:rsidRPr="006669D6">
        <w:t>vi</w:t>
      </w:r>
      <w:proofErr w:type="gramEnd"/>
      <w:r w:rsidRPr="006669D6">
        <w:t xml:space="preserve">) </w:t>
      </w:r>
      <m:oMath>
        <m:r>
          <m:rPr>
            <m:sty m:val="p"/>
          </m:rPr>
          <m:t>+</m:t>
        </m:r>
      </m:oMath>
      <w:r w:rsidRPr="006669D6">
        <w:t xml:space="preserve"> (i) </w:t>
      </w:r>
      <m:oMath>
        <m:r>
          <m:rPr>
            <m:sty m:val="p"/>
          </m:rPr>
          <m:t>+</m:t>
        </m:r>
      </m:oMath>
      <w:r w:rsidRPr="006669D6">
        <w:t xml:space="preserve"> (vii) </w:t>
      </w:r>
      <m:oMath>
        <m:r>
          <m:rPr>
            <m:sty m:val="p"/>
          </m:rPr>
          <m:t>+</m:t>
        </m:r>
      </m:oMath>
      <w:r w:rsidRPr="006669D6">
        <w:t xml:space="preserve"> (ii) </w:t>
      </w:r>
      <m:oMath>
        <m:r>
          <m:rPr>
            <m:sty m:val="p"/>
          </m:rPr>
          <m:t>=350+90+100+10=550</m:t>
        </m:r>
      </m:oMath>
      <w:r w:rsidRPr="006669D6">
        <w:br/>
        <w:t xml:space="preserve">(ii) </w:t>
      </w:r>
      <m:oMath>
        <m:sSub>
          <m:sSubPr>
            <m:ctrlPr>
              <w:rPr>
                <w:rFonts w:ascii="Cambria Math" w:hAnsi="Cambria Math"/>
              </w:rPr>
            </m:ctrlPr>
          </m:sSubPr>
          <m:e>
            <m:r>
              <m:rPr>
                <m:sty m:val="p"/>
              </m:rPr>
              <m:t>GNP</m:t>
            </m:r>
          </m:e>
          <m:sub>
            <m:r>
              <m:rPr>
                <m:sty m:val="p"/>
              </m:rPr>
              <m:t>MP</m:t>
            </m:r>
          </m:sub>
        </m:sSub>
        <m:r>
          <m:rPr>
            <m:sty m:val="p"/>
          </m:rPr>
          <m:t>=</m:t>
        </m:r>
        <m:sSub>
          <m:sSubPr>
            <m:ctrlPr>
              <w:rPr>
                <w:rFonts w:ascii="Cambria Math" w:hAnsi="Cambria Math"/>
              </w:rPr>
            </m:ctrlPr>
          </m:sSubPr>
          <m:e>
            <m:r>
              <m:rPr>
                <m:sty m:val="p"/>
              </m:rPr>
              <m:t>GDP</m:t>
            </m:r>
          </m:e>
          <m:sub>
            <m:r>
              <m:rPr>
                <m:sty m:val="p"/>
              </m:rPr>
              <m:t>MP</m:t>
            </m:r>
          </m:sub>
        </m:sSub>
        <m:r>
          <m:rPr>
            <m:sty m:val="p"/>
          </m:rPr>
          <m:t>+(v)=550+(-5)=545</m:t>
        </m:r>
      </m:oMath>
      <w:r w:rsidRPr="006669D6">
        <w:br/>
        <w:t xml:space="preserve">(iii) </w:t>
      </w:r>
      <m:oMath>
        <m:sSub>
          <m:sSubPr>
            <m:ctrlPr>
              <w:rPr>
                <w:rFonts w:ascii="Cambria Math" w:hAnsi="Cambria Math"/>
              </w:rPr>
            </m:ctrlPr>
          </m:sSubPr>
          <m:e>
            <m:r>
              <m:rPr>
                <m:sty m:val="p"/>
              </m:rPr>
              <m:t>NDP</m:t>
            </m:r>
          </m:e>
          <m:sub>
            <m:r>
              <m:rPr>
                <m:sty m:val="p"/>
              </m:rPr>
              <m:t>MP</m:t>
            </m:r>
          </m:sub>
        </m:sSub>
        <m:r>
          <m:rPr>
            <m:sty m:val="p"/>
          </m:rPr>
          <m:t>=</m:t>
        </m:r>
        <m:sSub>
          <m:sSubPr>
            <m:ctrlPr>
              <w:rPr>
                <w:rFonts w:ascii="Cambria Math" w:hAnsi="Cambria Math"/>
              </w:rPr>
            </m:ctrlPr>
          </m:sSubPr>
          <m:e>
            <m:r>
              <m:rPr>
                <m:sty m:val="p"/>
              </m:rPr>
              <m:t>GDP</m:t>
            </m:r>
          </m:e>
          <m:sub>
            <m:r>
              <m:rPr>
                <m:sty m:val="p"/>
              </m:rPr>
              <m:t>MP</m:t>
            </m:r>
          </m:sub>
        </m:sSub>
        <m:r>
          <m:rPr>
            <m:sty m:val="p"/>
          </m:rPr>
          <m:t>-</m:t>
        </m:r>
      </m:oMath>
      <w:r w:rsidRPr="006669D6">
        <w:t xml:space="preserve"> Depreciation </w:t>
      </w:r>
      <m:oMath>
        <m:r>
          <m:rPr>
            <m:sty m:val="p"/>
          </m:rPr>
          <m:t>=550-15=535</m:t>
        </m:r>
      </m:oMath>
      <w:r w:rsidRPr="006669D6">
        <w:br/>
      </w:r>
    </w:p>
    <w:p w:rsidR="00E1156C" w:rsidRDefault="00E1156C" w:rsidP="006669D6">
      <w:pPr>
        <w:spacing w:line="360" w:lineRule="auto"/>
        <w:jc w:val="both"/>
        <w:rPr>
          <w:rFonts w:ascii="Times New Roman" w:hAnsi="Times New Roman" w:cs="Times New Roman"/>
          <w:b/>
          <w:sz w:val="24"/>
          <w:szCs w:val="24"/>
        </w:rPr>
      </w:pPr>
    </w:p>
    <w:p w:rsidR="006669D6" w:rsidRPr="006669D6" w:rsidRDefault="006669D6" w:rsidP="006669D6">
      <w:pPr>
        <w:spacing w:line="360" w:lineRule="auto"/>
        <w:jc w:val="both"/>
        <w:rPr>
          <w:rFonts w:ascii="Times New Roman" w:hAnsi="Times New Roman" w:cs="Times New Roman"/>
          <w:b/>
          <w:sz w:val="24"/>
          <w:szCs w:val="24"/>
        </w:rPr>
      </w:pPr>
    </w:p>
    <w:p w:rsidR="000E54A1" w:rsidRPr="006669D6" w:rsidRDefault="000E54A1" w:rsidP="006669D6">
      <w:pPr>
        <w:spacing w:line="360" w:lineRule="auto"/>
        <w:jc w:val="both"/>
        <w:rPr>
          <w:rFonts w:ascii="Times New Roman" w:hAnsi="Times New Roman" w:cs="Times New Roman"/>
          <w:b/>
          <w:sz w:val="24"/>
          <w:szCs w:val="24"/>
        </w:rPr>
      </w:pPr>
      <w:r w:rsidRPr="006669D6">
        <w:rPr>
          <w:rFonts w:ascii="Times New Roman" w:hAnsi="Times New Roman" w:cs="Times New Roman"/>
          <w:b/>
          <w:sz w:val="24"/>
          <w:szCs w:val="24"/>
        </w:rPr>
        <w:t xml:space="preserve">3. b. Public Debt as a Tool of Fiscal Policy </w:t>
      </w:r>
    </w:p>
    <w:p w:rsidR="006669D6" w:rsidRDefault="006669D6" w:rsidP="006669D6">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lastRenderedPageBreak/>
        <w:t>Ans</w:t>
      </w:r>
      <w:proofErr w:type="spellEnd"/>
      <w:r>
        <w:rPr>
          <w:rFonts w:ascii="Times New Roman" w:hAnsi="Times New Roman" w:cs="Times New Roman"/>
          <w:b/>
          <w:sz w:val="24"/>
          <w:szCs w:val="24"/>
        </w:rPr>
        <w:t xml:space="preserve"> 3b.</w:t>
      </w:r>
      <w:proofErr w:type="gramEnd"/>
    </w:p>
    <w:p w:rsidR="006669D6" w:rsidRDefault="006669D6" w:rsidP="006669D6">
      <w:p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FE37C0" w:rsidRPr="006669D6" w:rsidRDefault="00FE37C0" w:rsidP="006669D6">
      <w:pPr>
        <w:spacing w:line="360" w:lineRule="auto"/>
        <w:jc w:val="both"/>
        <w:rPr>
          <w:rFonts w:ascii="Times New Roman" w:hAnsi="Times New Roman" w:cs="Times New Roman"/>
          <w:sz w:val="24"/>
          <w:szCs w:val="24"/>
          <w:shd w:val="clear" w:color="auto" w:fill="FFFFFF"/>
        </w:rPr>
      </w:pPr>
      <w:r w:rsidRPr="006669D6">
        <w:rPr>
          <w:rFonts w:ascii="Times New Roman" w:hAnsi="Times New Roman" w:cs="Times New Roman"/>
          <w:sz w:val="24"/>
          <w:szCs w:val="24"/>
          <w:shd w:val="clear" w:color="auto" w:fill="FFFFFF"/>
        </w:rPr>
        <w:t>Government expenditures are income-creating while taxes are primarily income-reducing. Management of public debt in most countries has also become an important tool of fiscal policy. It aims at influencing aggregate spending through changes in</w:t>
      </w:r>
      <w:r w:rsidR="0052756D">
        <w:rPr>
          <w:rFonts w:ascii="Times New Roman" w:hAnsi="Times New Roman" w:cs="Times New Roman"/>
          <w:sz w:val="24"/>
          <w:szCs w:val="24"/>
          <w:shd w:val="clear" w:color="auto" w:fill="FFFFFF"/>
        </w:rPr>
        <w:t xml:space="preserve"> the holding of liquid </w:t>
      </w:r>
      <w:proofErr w:type="spellStart"/>
      <w:r w:rsidR="0052756D">
        <w:rPr>
          <w:rFonts w:ascii="Times New Roman" w:hAnsi="Times New Roman" w:cs="Times New Roman"/>
          <w:sz w:val="24"/>
          <w:szCs w:val="24"/>
          <w:shd w:val="clear" w:color="auto" w:fill="FFFFFF"/>
        </w:rPr>
        <w:t>asse</w:t>
      </w:r>
      <w:proofErr w:type="spellEnd"/>
    </w:p>
    <w:p w:rsidR="00FE37C0" w:rsidRPr="00FE37C0" w:rsidRDefault="00FE37C0" w:rsidP="006669D6">
      <w:pPr>
        <w:spacing w:line="360" w:lineRule="auto"/>
        <w:jc w:val="both"/>
        <w:rPr>
          <w:rFonts w:ascii="Times New Roman" w:hAnsi="Times New Roman" w:cs="Times New Roman"/>
          <w:b/>
          <w:sz w:val="24"/>
          <w:szCs w:val="24"/>
        </w:rPr>
      </w:pPr>
    </w:p>
    <w:sectPr w:rsidR="00FE37C0" w:rsidRPr="00FE37C0" w:rsidSect="003512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YzNjc2tLA0MzQ3NTVQ0lEKTi0uzszPAykwqgUAXaB73CwAAAA="/>
  </w:docVars>
  <w:rsids>
    <w:rsidRoot w:val="000E54A1"/>
    <w:rsid w:val="000C59A0"/>
    <w:rsid w:val="000E54A1"/>
    <w:rsid w:val="00340A7F"/>
    <w:rsid w:val="00351234"/>
    <w:rsid w:val="00411440"/>
    <w:rsid w:val="005077EB"/>
    <w:rsid w:val="0052756D"/>
    <w:rsid w:val="006669D6"/>
    <w:rsid w:val="00722B9D"/>
    <w:rsid w:val="00B73BC8"/>
    <w:rsid w:val="00C000BF"/>
    <w:rsid w:val="00E1156C"/>
    <w:rsid w:val="00E43409"/>
    <w:rsid w:val="00E81AFA"/>
    <w:rsid w:val="00F41BDA"/>
    <w:rsid w:val="00F4519E"/>
    <w:rsid w:val="00FE3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34"/>
  </w:style>
  <w:style w:type="paragraph" w:styleId="Heading2">
    <w:name w:val="heading 2"/>
    <w:basedOn w:val="Normal"/>
    <w:next w:val="Normal"/>
    <w:link w:val="Heading2Char"/>
    <w:uiPriority w:val="9"/>
    <w:semiHidden/>
    <w:unhideWhenUsed/>
    <w:qFormat/>
    <w:rsid w:val="00E81A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1A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451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4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1BDA"/>
    <w:pPr>
      <w:ind w:left="720"/>
      <w:contextualSpacing/>
    </w:pPr>
  </w:style>
  <w:style w:type="paragraph" w:styleId="NormalWeb">
    <w:name w:val="Normal (Web)"/>
    <w:basedOn w:val="Normal"/>
    <w:uiPriority w:val="99"/>
    <w:unhideWhenUsed/>
    <w:rsid w:val="00F451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519E"/>
    <w:rPr>
      <w:color w:val="0000FF"/>
      <w:u w:val="single"/>
    </w:rPr>
  </w:style>
  <w:style w:type="character" w:customStyle="1" w:styleId="Heading4Char">
    <w:name w:val="Heading 4 Char"/>
    <w:basedOn w:val="DefaultParagraphFont"/>
    <w:link w:val="Heading4"/>
    <w:uiPriority w:val="9"/>
    <w:rsid w:val="00F4519E"/>
    <w:rPr>
      <w:rFonts w:ascii="Times New Roman" w:eastAsia="Times New Roman" w:hAnsi="Times New Roman" w:cs="Times New Roman"/>
      <w:b/>
      <w:bCs/>
      <w:sz w:val="24"/>
      <w:szCs w:val="24"/>
    </w:rPr>
  </w:style>
  <w:style w:type="character" w:styleId="Strong">
    <w:name w:val="Strong"/>
    <w:basedOn w:val="DefaultParagraphFont"/>
    <w:uiPriority w:val="22"/>
    <w:qFormat/>
    <w:rsid w:val="00F4519E"/>
    <w:rPr>
      <w:b/>
      <w:bCs/>
    </w:rPr>
  </w:style>
  <w:style w:type="paragraph" w:styleId="NoSpacing">
    <w:name w:val="No Spacing"/>
    <w:uiPriority w:val="1"/>
    <w:qFormat/>
    <w:rsid w:val="00F4519E"/>
    <w:pPr>
      <w:spacing w:after="0" w:line="240" w:lineRule="auto"/>
    </w:pPr>
  </w:style>
  <w:style w:type="character" w:customStyle="1" w:styleId="Heading2Char">
    <w:name w:val="Heading 2 Char"/>
    <w:basedOn w:val="DefaultParagraphFont"/>
    <w:link w:val="Heading2"/>
    <w:uiPriority w:val="9"/>
    <w:semiHidden/>
    <w:rsid w:val="00E81A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81AFA"/>
    <w:rPr>
      <w:rFonts w:asciiTheme="majorHAnsi" w:eastAsiaTheme="majorEastAsia" w:hAnsiTheme="majorHAnsi" w:cstheme="majorBidi"/>
      <w:b/>
      <w:bCs/>
      <w:color w:val="4F81BD" w:themeColor="accent1"/>
    </w:rPr>
  </w:style>
  <w:style w:type="character" w:customStyle="1" w:styleId="mntl-sc-block-headingtext">
    <w:name w:val="mntl-sc-block-heading__text"/>
    <w:basedOn w:val="DefaultParagraphFont"/>
    <w:rsid w:val="00E81AFA"/>
  </w:style>
  <w:style w:type="paragraph" w:customStyle="1" w:styleId="comp">
    <w:name w:val="comp"/>
    <w:basedOn w:val="Normal"/>
    <w:rsid w:val="00E81A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E81AFA"/>
  </w:style>
  <w:style w:type="character" w:customStyle="1" w:styleId="mntl-sc-block-subheadingtext">
    <w:name w:val="mntl-sc-block-subheading__text"/>
    <w:basedOn w:val="DefaultParagraphFont"/>
    <w:rsid w:val="00E81AFA"/>
  </w:style>
  <w:style w:type="character" w:customStyle="1" w:styleId="wsm-tooltip">
    <w:name w:val="wsm-tooltip"/>
    <w:basedOn w:val="DefaultParagraphFont"/>
    <w:rsid w:val="00FE37C0"/>
  </w:style>
  <w:style w:type="paragraph" w:styleId="BalloonText">
    <w:name w:val="Balloon Text"/>
    <w:basedOn w:val="Normal"/>
    <w:link w:val="BalloonTextChar"/>
    <w:uiPriority w:val="99"/>
    <w:semiHidden/>
    <w:unhideWhenUsed/>
    <w:rsid w:val="00E11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913563">
      <w:bodyDiv w:val="1"/>
      <w:marLeft w:val="0"/>
      <w:marRight w:val="0"/>
      <w:marTop w:val="0"/>
      <w:marBottom w:val="0"/>
      <w:divBdr>
        <w:top w:val="none" w:sz="0" w:space="0" w:color="auto"/>
        <w:left w:val="none" w:sz="0" w:space="0" w:color="auto"/>
        <w:bottom w:val="none" w:sz="0" w:space="0" w:color="auto"/>
        <w:right w:val="none" w:sz="0" w:space="0" w:color="auto"/>
      </w:divBdr>
    </w:div>
    <w:div w:id="228274710">
      <w:bodyDiv w:val="1"/>
      <w:marLeft w:val="0"/>
      <w:marRight w:val="0"/>
      <w:marTop w:val="0"/>
      <w:marBottom w:val="0"/>
      <w:divBdr>
        <w:top w:val="none" w:sz="0" w:space="0" w:color="auto"/>
        <w:left w:val="none" w:sz="0" w:space="0" w:color="auto"/>
        <w:bottom w:val="none" w:sz="0" w:space="0" w:color="auto"/>
        <w:right w:val="none" w:sz="0" w:space="0" w:color="auto"/>
      </w:divBdr>
      <w:divsChild>
        <w:div w:id="1518808681">
          <w:marLeft w:val="0"/>
          <w:marRight w:val="0"/>
          <w:marTop w:val="41"/>
          <w:marBottom w:val="0"/>
          <w:divBdr>
            <w:top w:val="none" w:sz="0" w:space="0" w:color="auto"/>
            <w:left w:val="none" w:sz="0" w:space="0" w:color="auto"/>
            <w:bottom w:val="none" w:sz="0" w:space="0" w:color="auto"/>
            <w:right w:val="none" w:sz="0" w:space="0" w:color="auto"/>
          </w:divBdr>
          <w:divsChild>
            <w:div w:id="288902188">
              <w:marLeft w:val="0"/>
              <w:marRight w:val="0"/>
              <w:marTop w:val="0"/>
              <w:marBottom w:val="299"/>
              <w:divBdr>
                <w:top w:val="none" w:sz="0" w:space="0" w:color="auto"/>
                <w:left w:val="none" w:sz="0" w:space="0" w:color="auto"/>
                <w:bottom w:val="none" w:sz="0" w:space="0" w:color="auto"/>
                <w:right w:val="none" w:sz="0" w:space="0" w:color="auto"/>
              </w:divBdr>
              <w:divsChild>
                <w:div w:id="1513688546">
                  <w:marLeft w:val="0"/>
                  <w:marRight w:val="0"/>
                  <w:marTop w:val="0"/>
                  <w:marBottom w:val="0"/>
                  <w:divBdr>
                    <w:top w:val="none" w:sz="0" w:space="0" w:color="auto"/>
                    <w:left w:val="none" w:sz="0" w:space="0" w:color="auto"/>
                    <w:bottom w:val="none" w:sz="0" w:space="0" w:color="auto"/>
                    <w:right w:val="none" w:sz="0" w:space="0" w:color="auto"/>
                  </w:divBdr>
                  <w:divsChild>
                    <w:div w:id="144787303">
                      <w:marLeft w:val="0"/>
                      <w:marRight w:val="0"/>
                      <w:marTop w:val="0"/>
                      <w:marBottom w:val="0"/>
                      <w:divBdr>
                        <w:top w:val="single" w:sz="2" w:space="0" w:color="DFDFDF"/>
                        <w:left w:val="single" w:sz="2" w:space="0" w:color="DFDFDF"/>
                        <w:bottom w:val="single" w:sz="2" w:space="0" w:color="DFDFDF"/>
                        <w:right w:val="single" w:sz="2" w:space="0" w:color="DFDFDF"/>
                      </w:divBdr>
                      <w:divsChild>
                        <w:div w:id="153958177">
                          <w:marLeft w:val="-223"/>
                          <w:marRight w:val="0"/>
                          <w:marTop w:val="0"/>
                          <w:marBottom w:val="0"/>
                          <w:divBdr>
                            <w:top w:val="none" w:sz="0" w:space="0" w:color="auto"/>
                            <w:left w:val="none" w:sz="0" w:space="0" w:color="auto"/>
                            <w:bottom w:val="none" w:sz="0" w:space="0" w:color="auto"/>
                            <w:right w:val="none" w:sz="0" w:space="0" w:color="auto"/>
                          </w:divBdr>
                          <w:divsChild>
                            <w:div w:id="536743250">
                              <w:marLeft w:val="0"/>
                              <w:marRight w:val="0"/>
                              <w:marTop w:val="0"/>
                              <w:marBottom w:val="41"/>
                              <w:divBdr>
                                <w:top w:val="single" w:sz="2" w:space="0" w:color="A9A9A9"/>
                                <w:left w:val="single" w:sz="2" w:space="0" w:color="A9A9A9"/>
                                <w:bottom w:val="single" w:sz="2" w:space="0" w:color="A9A9A9"/>
                                <w:right w:val="single" w:sz="2" w:space="0" w:color="A9A9A9"/>
                              </w:divBdr>
                              <w:divsChild>
                                <w:div w:id="1148208143">
                                  <w:marLeft w:val="0"/>
                                  <w:marRight w:val="0"/>
                                  <w:marTop w:val="0"/>
                                  <w:marBottom w:val="0"/>
                                  <w:divBdr>
                                    <w:top w:val="none" w:sz="0" w:space="0" w:color="auto"/>
                                    <w:left w:val="none" w:sz="0" w:space="0" w:color="auto"/>
                                    <w:bottom w:val="none" w:sz="0" w:space="0" w:color="auto"/>
                                    <w:right w:val="none" w:sz="0" w:space="0" w:color="auto"/>
                                  </w:divBdr>
                                  <w:divsChild>
                                    <w:div w:id="553001718">
                                      <w:marLeft w:val="227"/>
                                      <w:marRight w:val="0"/>
                                      <w:marTop w:val="0"/>
                                      <w:marBottom w:val="136"/>
                                      <w:divBdr>
                                        <w:top w:val="single" w:sz="2" w:space="0" w:color="E4E4E4"/>
                                        <w:left w:val="single" w:sz="2" w:space="0" w:color="E4E4E4"/>
                                        <w:bottom w:val="single" w:sz="2" w:space="0" w:color="E4E4E4"/>
                                        <w:right w:val="single" w:sz="2" w:space="0" w:color="E4E4E4"/>
                                      </w:divBdr>
                                      <w:divsChild>
                                        <w:div w:id="18797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298943">
      <w:bodyDiv w:val="1"/>
      <w:marLeft w:val="0"/>
      <w:marRight w:val="0"/>
      <w:marTop w:val="0"/>
      <w:marBottom w:val="0"/>
      <w:divBdr>
        <w:top w:val="none" w:sz="0" w:space="0" w:color="auto"/>
        <w:left w:val="none" w:sz="0" w:space="0" w:color="auto"/>
        <w:bottom w:val="none" w:sz="0" w:space="0" w:color="auto"/>
        <w:right w:val="none" w:sz="0" w:space="0" w:color="auto"/>
      </w:divBdr>
    </w:div>
    <w:div w:id="363336242">
      <w:bodyDiv w:val="1"/>
      <w:marLeft w:val="0"/>
      <w:marRight w:val="0"/>
      <w:marTop w:val="0"/>
      <w:marBottom w:val="0"/>
      <w:divBdr>
        <w:top w:val="none" w:sz="0" w:space="0" w:color="auto"/>
        <w:left w:val="none" w:sz="0" w:space="0" w:color="auto"/>
        <w:bottom w:val="none" w:sz="0" w:space="0" w:color="auto"/>
        <w:right w:val="none" w:sz="0" w:space="0" w:color="auto"/>
      </w:divBdr>
    </w:div>
    <w:div w:id="399525107">
      <w:bodyDiv w:val="1"/>
      <w:marLeft w:val="0"/>
      <w:marRight w:val="0"/>
      <w:marTop w:val="0"/>
      <w:marBottom w:val="0"/>
      <w:divBdr>
        <w:top w:val="none" w:sz="0" w:space="0" w:color="auto"/>
        <w:left w:val="none" w:sz="0" w:space="0" w:color="auto"/>
        <w:bottom w:val="none" w:sz="0" w:space="0" w:color="auto"/>
        <w:right w:val="none" w:sz="0" w:space="0" w:color="auto"/>
      </w:divBdr>
    </w:div>
    <w:div w:id="440496953">
      <w:bodyDiv w:val="1"/>
      <w:marLeft w:val="0"/>
      <w:marRight w:val="0"/>
      <w:marTop w:val="0"/>
      <w:marBottom w:val="0"/>
      <w:divBdr>
        <w:top w:val="none" w:sz="0" w:space="0" w:color="auto"/>
        <w:left w:val="none" w:sz="0" w:space="0" w:color="auto"/>
        <w:bottom w:val="none" w:sz="0" w:space="0" w:color="auto"/>
        <w:right w:val="none" w:sz="0" w:space="0" w:color="auto"/>
      </w:divBdr>
    </w:div>
    <w:div w:id="493104082">
      <w:bodyDiv w:val="1"/>
      <w:marLeft w:val="0"/>
      <w:marRight w:val="0"/>
      <w:marTop w:val="0"/>
      <w:marBottom w:val="0"/>
      <w:divBdr>
        <w:top w:val="none" w:sz="0" w:space="0" w:color="auto"/>
        <w:left w:val="none" w:sz="0" w:space="0" w:color="auto"/>
        <w:bottom w:val="none" w:sz="0" w:space="0" w:color="auto"/>
        <w:right w:val="none" w:sz="0" w:space="0" w:color="auto"/>
      </w:divBdr>
    </w:div>
    <w:div w:id="648049090">
      <w:bodyDiv w:val="1"/>
      <w:marLeft w:val="0"/>
      <w:marRight w:val="0"/>
      <w:marTop w:val="0"/>
      <w:marBottom w:val="0"/>
      <w:divBdr>
        <w:top w:val="none" w:sz="0" w:space="0" w:color="auto"/>
        <w:left w:val="none" w:sz="0" w:space="0" w:color="auto"/>
        <w:bottom w:val="none" w:sz="0" w:space="0" w:color="auto"/>
        <w:right w:val="none" w:sz="0" w:space="0" w:color="auto"/>
      </w:divBdr>
    </w:div>
    <w:div w:id="959922920">
      <w:bodyDiv w:val="1"/>
      <w:marLeft w:val="0"/>
      <w:marRight w:val="0"/>
      <w:marTop w:val="0"/>
      <w:marBottom w:val="0"/>
      <w:divBdr>
        <w:top w:val="none" w:sz="0" w:space="0" w:color="auto"/>
        <w:left w:val="none" w:sz="0" w:space="0" w:color="auto"/>
        <w:bottom w:val="none" w:sz="0" w:space="0" w:color="auto"/>
        <w:right w:val="none" w:sz="0" w:space="0" w:color="auto"/>
      </w:divBdr>
    </w:div>
    <w:div w:id="981929129">
      <w:bodyDiv w:val="1"/>
      <w:marLeft w:val="0"/>
      <w:marRight w:val="0"/>
      <w:marTop w:val="0"/>
      <w:marBottom w:val="0"/>
      <w:divBdr>
        <w:top w:val="none" w:sz="0" w:space="0" w:color="auto"/>
        <w:left w:val="none" w:sz="0" w:space="0" w:color="auto"/>
        <w:bottom w:val="none" w:sz="0" w:space="0" w:color="auto"/>
        <w:right w:val="none" w:sz="0" w:space="0" w:color="auto"/>
      </w:divBdr>
    </w:div>
    <w:div w:id="1331327219">
      <w:bodyDiv w:val="1"/>
      <w:marLeft w:val="0"/>
      <w:marRight w:val="0"/>
      <w:marTop w:val="0"/>
      <w:marBottom w:val="0"/>
      <w:divBdr>
        <w:top w:val="none" w:sz="0" w:space="0" w:color="auto"/>
        <w:left w:val="none" w:sz="0" w:space="0" w:color="auto"/>
        <w:bottom w:val="none" w:sz="0" w:space="0" w:color="auto"/>
        <w:right w:val="none" w:sz="0" w:space="0" w:color="auto"/>
      </w:divBdr>
    </w:div>
    <w:div w:id="1686588372">
      <w:bodyDiv w:val="1"/>
      <w:marLeft w:val="0"/>
      <w:marRight w:val="0"/>
      <w:marTop w:val="0"/>
      <w:marBottom w:val="0"/>
      <w:divBdr>
        <w:top w:val="none" w:sz="0" w:space="0" w:color="auto"/>
        <w:left w:val="none" w:sz="0" w:space="0" w:color="auto"/>
        <w:bottom w:val="none" w:sz="0" w:space="0" w:color="auto"/>
        <w:right w:val="none" w:sz="0" w:space="0" w:color="auto"/>
      </w:divBdr>
    </w:div>
    <w:div w:id="1813055484">
      <w:bodyDiv w:val="1"/>
      <w:marLeft w:val="0"/>
      <w:marRight w:val="0"/>
      <w:marTop w:val="0"/>
      <w:marBottom w:val="0"/>
      <w:divBdr>
        <w:top w:val="none" w:sz="0" w:space="0" w:color="auto"/>
        <w:left w:val="none" w:sz="0" w:space="0" w:color="auto"/>
        <w:bottom w:val="none" w:sz="0" w:space="0" w:color="auto"/>
        <w:right w:val="none" w:sz="0" w:space="0" w:color="auto"/>
      </w:divBdr>
    </w:div>
    <w:div w:id="1893886196">
      <w:bodyDiv w:val="1"/>
      <w:marLeft w:val="0"/>
      <w:marRight w:val="0"/>
      <w:marTop w:val="0"/>
      <w:marBottom w:val="0"/>
      <w:divBdr>
        <w:top w:val="none" w:sz="0" w:space="0" w:color="auto"/>
        <w:left w:val="none" w:sz="0" w:space="0" w:color="auto"/>
        <w:bottom w:val="none" w:sz="0" w:space="0" w:color="auto"/>
        <w:right w:val="none" w:sz="0" w:space="0" w:color="auto"/>
      </w:divBdr>
      <w:divsChild>
        <w:div w:id="269901066">
          <w:marLeft w:val="0"/>
          <w:marRight w:val="0"/>
          <w:marTop w:val="109"/>
          <w:marBottom w:val="109"/>
          <w:divBdr>
            <w:top w:val="none" w:sz="0" w:space="0" w:color="auto"/>
            <w:left w:val="none" w:sz="0" w:space="0" w:color="auto"/>
            <w:bottom w:val="none" w:sz="0" w:space="0" w:color="auto"/>
            <w:right w:val="none" w:sz="0" w:space="0" w:color="auto"/>
          </w:divBdr>
        </w:div>
        <w:div w:id="1804421969">
          <w:marLeft w:val="0"/>
          <w:marRight w:val="0"/>
          <w:marTop w:val="109"/>
          <w:marBottom w:val="109"/>
          <w:divBdr>
            <w:top w:val="none" w:sz="0" w:space="0" w:color="auto"/>
            <w:left w:val="none" w:sz="0" w:space="0" w:color="auto"/>
            <w:bottom w:val="none" w:sz="0" w:space="0" w:color="auto"/>
            <w:right w:val="none" w:sz="0" w:space="0" w:color="auto"/>
          </w:divBdr>
        </w:div>
      </w:divsChild>
    </w:div>
    <w:div w:id="20917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r/rawmaterials.asp" TargetMode="External"/><Relationship Id="rId3" Type="http://schemas.openxmlformats.org/officeDocument/2006/relationships/webSettings" Target="webSettings.xml"/><Relationship Id="rId7" Type="http://schemas.openxmlformats.org/officeDocument/2006/relationships/hyperlink" Target="https://www.investopedia.com/terms/i/inflation.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11" Type="http://schemas.openxmlformats.org/officeDocument/2006/relationships/theme" Target="theme/theme1.xml"/><Relationship Id="rId5" Type="http://schemas.openxmlformats.org/officeDocument/2006/relationships/hyperlink" Target="mailto:aapkieducation@gmail.com" TargetMode="External"/><Relationship Id="rId10" Type="http://schemas.openxmlformats.org/officeDocument/2006/relationships/fontTable" Target="fontTable.xml"/><Relationship Id="rId4" Type="http://schemas.openxmlformats.org/officeDocument/2006/relationships/hyperlink" Target="https://nmimsassignment.com/online-buy-2/" TargetMode="External"/><Relationship Id="rId9" Type="http://schemas.openxmlformats.org/officeDocument/2006/relationships/hyperlink" Target="https://www.investopedia.com/terms/a/aggregatesuppl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11</cp:revision>
  <dcterms:created xsi:type="dcterms:W3CDTF">2022-07-28T17:53:00Z</dcterms:created>
  <dcterms:modified xsi:type="dcterms:W3CDTF">2022-07-30T06:54:00Z</dcterms:modified>
</cp:coreProperties>
</file>