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6A" w:rsidRPr="00997F6A" w:rsidRDefault="00997F6A" w:rsidP="00997F6A">
      <w:pPr>
        <w:spacing w:after="240" w:line="360" w:lineRule="auto"/>
        <w:jc w:val="center"/>
        <w:rPr>
          <w:b/>
        </w:rPr>
      </w:pPr>
      <w:r w:rsidRPr="00997F6A">
        <w:rPr>
          <w:b/>
        </w:rPr>
        <w:t>Environment and Disaster Management</w:t>
      </w:r>
    </w:p>
    <w:p w:rsidR="00997F6A" w:rsidRPr="00997F6A" w:rsidRDefault="00997F6A" w:rsidP="00997F6A">
      <w:pPr>
        <w:spacing w:after="240" w:line="360" w:lineRule="auto"/>
        <w:jc w:val="center"/>
        <w:rPr>
          <w:b/>
        </w:rPr>
      </w:pPr>
      <w:r w:rsidRPr="00997F6A">
        <w:rPr>
          <w:b/>
        </w:rPr>
        <w:t>September 2022 Examination</w:t>
      </w:r>
    </w:p>
    <w:p w:rsidR="00997F6A" w:rsidRPr="00997F6A" w:rsidRDefault="00997F6A" w:rsidP="00997F6A">
      <w:pPr>
        <w:spacing w:before="240" w:after="240" w:line="360" w:lineRule="auto"/>
        <w:jc w:val="both"/>
        <w:rPr>
          <w:b/>
          <w:bCs/>
        </w:rPr>
      </w:pPr>
    </w:p>
    <w:p w:rsidR="00997F6A" w:rsidRPr="00997F6A" w:rsidRDefault="00997F6A" w:rsidP="00997F6A">
      <w:pPr>
        <w:spacing w:line="360" w:lineRule="auto"/>
        <w:jc w:val="both"/>
        <w:rPr>
          <w:b/>
        </w:rPr>
      </w:pPr>
    </w:p>
    <w:p w:rsidR="00997F6A" w:rsidRPr="00997F6A" w:rsidRDefault="00997F6A" w:rsidP="00997F6A">
      <w:pPr>
        <w:spacing w:line="360" w:lineRule="auto"/>
        <w:jc w:val="both"/>
        <w:rPr>
          <w:b/>
        </w:rPr>
      </w:pPr>
      <w:r w:rsidRPr="00997F6A">
        <w:rPr>
          <w:b/>
        </w:rPr>
        <w:t xml:space="preserve">Q1. India’s Meteorological Department (IMD) and the Joint Typhoon Warning System of the United States Navy have been monitoring unusual formation of a depression in the Bay of Bengal pointing towards the formation of an impending cyclone towards the </w:t>
      </w:r>
      <w:proofErr w:type="spellStart"/>
      <w:r w:rsidRPr="00997F6A">
        <w:rPr>
          <w:b/>
        </w:rPr>
        <w:t>Odishacoast</w:t>
      </w:r>
      <w:proofErr w:type="spellEnd"/>
      <w:r w:rsidRPr="00997F6A">
        <w:rPr>
          <w:b/>
        </w:rPr>
        <w:t xml:space="preserve">. You are in charge of NDRF (National Disaster Response Force). Suggest various modern disaster management steps to help the entire region better prepare for the onslaught of the cyclone in the </w:t>
      </w:r>
      <w:proofErr w:type="spellStart"/>
      <w:r w:rsidRPr="00997F6A">
        <w:rPr>
          <w:b/>
        </w:rPr>
        <w:t>Odisha</w:t>
      </w:r>
      <w:proofErr w:type="spellEnd"/>
      <w:r w:rsidRPr="00997F6A">
        <w:rPr>
          <w:b/>
        </w:rPr>
        <w:t xml:space="preserve"> region &amp; </w:t>
      </w:r>
      <w:proofErr w:type="spellStart"/>
      <w:r w:rsidRPr="00997F6A">
        <w:rPr>
          <w:b/>
        </w:rPr>
        <w:t>neighbouring</w:t>
      </w:r>
      <w:proofErr w:type="spellEnd"/>
      <w:r w:rsidRPr="00997F6A">
        <w:rPr>
          <w:b/>
        </w:rPr>
        <w:t xml:space="preserve"> territories.</w:t>
      </w:r>
    </w:p>
    <w:p w:rsidR="00997F6A" w:rsidRPr="00997F6A" w:rsidRDefault="00997F6A" w:rsidP="00997F6A">
      <w:pPr>
        <w:spacing w:line="360" w:lineRule="auto"/>
        <w:jc w:val="both"/>
        <w:rPr>
          <w:b/>
        </w:rPr>
      </w:pPr>
    </w:p>
    <w:p w:rsidR="00997F6A" w:rsidRPr="00997F6A" w:rsidRDefault="00997F6A" w:rsidP="00997F6A">
      <w:pPr>
        <w:spacing w:line="360" w:lineRule="auto"/>
        <w:jc w:val="both"/>
        <w:rPr>
          <w:b/>
        </w:rPr>
      </w:pPr>
      <w:proofErr w:type="spellStart"/>
      <w:proofErr w:type="gramStart"/>
      <w:r w:rsidRPr="00997F6A">
        <w:rPr>
          <w:b/>
        </w:rPr>
        <w:t>Ans</w:t>
      </w:r>
      <w:proofErr w:type="spellEnd"/>
      <w:r w:rsidRPr="00997F6A">
        <w:rPr>
          <w:b/>
        </w:rPr>
        <w:t xml:space="preserve"> 1.</w:t>
      </w:r>
      <w:proofErr w:type="gramEnd"/>
    </w:p>
    <w:p w:rsidR="00997F6A" w:rsidRPr="00997F6A" w:rsidRDefault="00997F6A" w:rsidP="00997F6A">
      <w:pPr>
        <w:spacing w:line="360" w:lineRule="auto"/>
        <w:jc w:val="both"/>
        <w:rPr>
          <w:b/>
        </w:rPr>
      </w:pPr>
      <w:r w:rsidRPr="00997F6A">
        <w:rPr>
          <w:b/>
        </w:rPr>
        <w:t xml:space="preserve">Introduction: </w:t>
      </w:r>
    </w:p>
    <w:p w:rsidR="00A31BD4" w:rsidRPr="00997F6A" w:rsidRDefault="00997F6A" w:rsidP="00997F6A">
      <w:pPr>
        <w:spacing w:before="240" w:after="240" w:line="360" w:lineRule="auto"/>
        <w:jc w:val="both"/>
      </w:pPr>
      <w:r w:rsidRPr="00997F6A">
        <w:t>National Disaster Response Force (NDRF) Specially trained force commanded with a director general</w:t>
      </w:r>
      <w:proofErr w:type="gramStart"/>
      <w:r w:rsidRPr="00997F6A">
        <w:t>..</w:t>
      </w:r>
      <w:proofErr w:type="gramEnd"/>
      <w:r w:rsidRPr="00997F6A">
        <w:t xml:space="preserve"> It is structured as paramilitary forces to be deployed quickly. It will provide assistance to the appropriate State Government/District Administration in the situation of an imminent risk incident or its aftermath. The NDRF is constituted according to Chapter-VIII of the DM Act 2005 as a specialist response force which can be deployed in an emergency situation of disaster or. </w:t>
      </w:r>
    </w:p>
    <w:p w:rsidR="00997F6A" w:rsidRDefault="00997F6A" w:rsidP="00784A41">
      <w:pPr>
        <w:spacing w:before="240" w:after="240" w:line="360" w:lineRule="auto"/>
        <w:jc w:val="both"/>
      </w:pPr>
      <w:r w:rsidRPr="00997F6A">
        <w:t xml:space="preserve">In accordance with the DM Act, the general oversight, direction, and supervision of the NDRF </w:t>
      </w:r>
      <w:proofErr w:type="gramStart"/>
      <w:r w:rsidRPr="00997F6A">
        <w:t>is</w:t>
      </w:r>
      <w:proofErr w:type="gramEnd"/>
      <w:r w:rsidRPr="00997F6A">
        <w:t xml:space="preserve"> to be delegated and controlled through the NDMA. The authority and control of the NDRF is the </w:t>
      </w:r>
    </w:p>
    <w:p w:rsidR="00784A41" w:rsidRDefault="00784A41" w:rsidP="00784A41">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84A41" w:rsidRDefault="00784A41" w:rsidP="00784A41">
      <w:pPr>
        <w:shd w:val="clear" w:color="auto" w:fill="FFFFFF"/>
        <w:spacing w:line="360" w:lineRule="auto"/>
        <w:jc w:val="center"/>
        <w:rPr>
          <w:rFonts w:cs="Calibri"/>
          <w:color w:val="222222"/>
        </w:rPr>
      </w:pPr>
    </w:p>
    <w:p w:rsidR="00784A41" w:rsidRDefault="00784A41" w:rsidP="00784A41">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784A41" w:rsidRDefault="00784A41" w:rsidP="00784A41">
      <w:pPr>
        <w:shd w:val="clear" w:color="auto" w:fill="FFFFFF"/>
        <w:spacing w:line="360" w:lineRule="auto"/>
        <w:jc w:val="center"/>
        <w:rPr>
          <w:rFonts w:cs="Calibri"/>
          <w:color w:val="222222"/>
        </w:rPr>
      </w:pPr>
    </w:p>
    <w:p w:rsidR="00784A41" w:rsidRDefault="00784A41" w:rsidP="00784A4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84A41" w:rsidRDefault="00784A41" w:rsidP="00784A41">
      <w:pPr>
        <w:shd w:val="clear" w:color="auto" w:fill="FFFFFF"/>
        <w:spacing w:line="360" w:lineRule="auto"/>
        <w:jc w:val="center"/>
        <w:rPr>
          <w:rFonts w:ascii="Arial" w:hAnsi="Arial" w:cs="Calibri"/>
          <w:color w:val="222222"/>
        </w:rPr>
      </w:pPr>
    </w:p>
    <w:p w:rsidR="00784A41" w:rsidRDefault="00784A41" w:rsidP="00784A41">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784A41" w:rsidRDefault="00784A41" w:rsidP="00784A41">
      <w:pPr>
        <w:shd w:val="clear" w:color="auto" w:fill="FFFFFF"/>
        <w:spacing w:line="360" w:lineRule="auto"/>
        <w:jc w:val="center"/>
        <w:rPr>
          <w:rFonts w:ascii="Georgia" w:hAnsi="Georgia" w:cs="Calibri"/>
          <w:color w:val="500050"/>
          <w:sz w:val="33"/>
          <w:szCs w:val="33"/>
        </w:rPr>
      </w:pPr>
    </w:p>
    <w:p w:rsidR="00784A41" w:rsidRDefault="00784A41" w:rsidP="00784A41">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84A41" w:rsidRDefault="00784A41" w:rsidP="00784A41">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784A41" w:rsidRDefault="00784A41" w:rsidP="00784A4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784A41" w:rsidRDefault="00784A41" w:rsidP="00784A41">
      <w:pPr>
        <w:shd w:val="clear" w:color="auto" w:fill="FFFFFF"/>
        <w:spacing w:line="360" w:lineRule="auto"/>
        <w:jc w:val="center"/>
        <w:rPr>
          <w:rFonts w:cs="Calibri"/>
          <w:color w:val="500050"/>
        </w:rPr>
      </w:pPr>
    </w:p>
    <w:p w:rsidR="00784A41" w:rsidRDefault="00784A41" w:rsidP="00784A41">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784A41" w:rsidRDefault="00784A41" w:rsidP="00784A4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84A41" w:rsidRDefault="00784A41" w:rsidP="00784A41">
      <w:pPr>
        <w:shd w:val="clear" w:color="auto" w:fill="FFFFFF"/>
        <w:spacing w:line="360" w:lineRule="auto"/>
        <w:jc w:val="center"/>
        <w:rPr>
          <w:rFonts w:cs="Calibri"/>
          <w:color w:val="500050"/>
        </w:rPr>
      </w:pPr>
      <w:r>
        <w:rPr>
          <w:rFonts w:ascii="Georgia" w:hAnsi="Georgia" w:cs="Calibri"/>
          <w:color w:val="500050"/>
          <w:sz w:val="33"/>
          <w:szCs w:val="33"/>
        </w:rPr>
        <w:t>1 hour.</w:t>
      </w:r>
    </w:p>
    <w:p w:rsidR="00784A41" w:rsidRDefault="00784A41" w:rsidP="00784A4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84A41" w:rsidRDefault="00784A41" w:rsidP="00784A41">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784A41" w:rsidRDefault="00784A41" w:rsidP="00784A4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84A41" w:rsidRDefault="00784A41" w:rsidP="00784A41">
      <w:pPr>
        <w:spacing w:before="240" w:after="240" w:line="360" w:lineRule="auto"/>
        <w:jc w:val="both"/>
        <w:rPr>
          <w:b/>
          <w:bCs/>
        </w:rPr>
      </w:pPr>
    </w:p>
    <w:p w:rsidR="00997F6A" w:rsidRDefault="00997F6A" w:rsidP="00997F6A">
      <w:pPr>
        <w:spacing w:before="240" w:after="240" w:line="360" w:lineRule="auto"/>
        <w:jc w:val="both"/>
        <w:rPr>
          <w:b/>
          <w:bCs/>
        </w:rPr>
      </w:pPr>
    </w:p>
    <w:p w:rsidR="00997F6A" w:rsidRDefault="00997F6A" w:rsidP="00997F6A">
      <w:pPr>
        <w:spacing w:line="360" w:lineRule="auto"/>
        <w:jc w:val="both"/>
        <w:rPr>
          <w:b/>
          <w:color w:val="000000" w:themeColor="text1"/>
        </w:rPr>
      </w:pPr>
      <w:r>
        <w:rPr>
          <w:b/>
          <w:color w:val="000000" w:themeColor="text1"/>
        </w:rPr>
        <w:t>Q</w:t>
      </w:r>
      <w:r w:rsidRPr="00D81E39">
        <w:rPr>
          <w:b/>
          <w:color w:val="000000" w:themeColor="text1"/>
        </w:rPr>
        <w:t xml:space="preserve">2. In the state of Gujarat, it has been reported that multiple chemical factories have been dumping toxic chemical waste directly into the Narmada </w:t>
      </w:r>
      <w:proofErr w:type="gramStart"/>
      <w:r w:rsidRPr="00D81E39">
        <w:rPr>
          <w:b/>
          <w:color w:val="000000" w:themeColor="text1"/>
        </w:rPr>
        <w:t>river</w:t>
      </w:r>
      <w:proofErr w:type="gramEnd"/>
      <w:r w:rsidRPr="00D81E39">
        <w:rPr>
          <w:b/>
          <w:color w:val="000000" w:themeColor="text1"/>
        </w:rPr>
        <w:t xml:space="preserve"> thereby causing large scale death of local fishes in the water body systems &amp; also resulting in contamination of drinking water &amp; irrigation systems. As an external consultant to the </w:t>
      </w:r>
      <w:proofErr w:type="spellStart"/>
      <w:r w:rsidRPr="00D81E39">
        <w:rPr>
          <w:b/>
          <w:color w:val="000000" w:themeColor="text1"/>
        </w:rPr>
        <w:t>Govt</w:t>
      </w:r>
      <w:proofErr w:type="spellEnd"/>
      <w:r w:rsidRPr="00D81E39">
        <w:rPr>
          <w:b/>
          <w:color w:val="000000" w:themeColor="text1"/>
        </w:rPr>
        <w:t xml:space="preserve"> of Gujarat, suggest 10 innovative concrete mechanisms to tackle this issue. </w:t>
      </w:r>
    </w:p>
    <w:p w:rsidR="00997F6A" w:rsidRDefault="00997F6A" w:rsidP="00997F6A">
      <w:pPr>
        <w:spacing w:line="360" w:lineRule="auto"/>
        <w:jc w:val="both"/>
        <w:rPr>
          <w:b/>
          <w:color w:val="000000" w:themeColor="text1"/>
        </w:rPr>
      </w:pPr>
      <w:proofErr w:type="spellStart"/>
      <w:proofErr w:type="gramStart"/>
      <w:r>
        <w:rPr>
          <w:b/>
          <w:color w:val="000000" w:themeColor="text1"/>
        </w:rPr>
        <w:lastRenderedPageBreak/>
        <w:t>Ans</w:t>
      </w:r>
      <w:proofErr w:type="spellEnd"/>
      <w:r>
        <w:rPr>
          <w:b/>
          <w:color w:val="000000" w:themeColor="text1"/>
        </w:rPr>
        <w:t xml:space="preserve"> 2.</w:t>
      </w:r>
      <w:proofErr w:type="gramEnd"/>
    </w:p>
    <w:p w:rsidR="00997F6A" w:rsidRDefault="00997F6A" w:rsidP="00997F6A">
      <w:pPr>
        <w:spacing w:line="360" w:lineRule="auto"/>
        <w:jc w:val="both"/>
        <w:rPr>
          <w:b/>
          <w:color w:val="000000" w:themeColor="text1"/>
        </w:rPr>
      </w:pPr>
      <w:r w:rsidRPr="00D81E39">
        <w:rPr>
          <w:b/>
          <w:color w:val="000000" w:themeColor="text1"/>
        </w:rPr>
        <w:t xml:space="preserve">Introduction: </w:t>
      </w:r>
    </w:p>
    <w:p w:rsidR="00A31BD4" w:rsidRPr="00997F6A" w:rsidRDefault="00997F6A" w:rsidP="00997F6A">
      <w:pPr>
        <w:spacing w:before="240" w:after="240" w:line="360" w:lineRule="auto"/>
        <w:jc w:val="both"/>
      </w:pPr>
      <w:r w:rsidRPr="00997F6A">
        <w:t xml:space="preserve">The recent water contamination in the vast Narmada Dam catchment area is becoming a major mystery as officials and environmentalists have fought on the cause that could be the reason for the imminent catastrophe. Authorities have stated that the </w:t>
      </w:r>
      <w:proofErr w:type="spellStart"/>
      <w:r w:rsidRPr="00997F6A">
        <w:t>sulphide</w:t>
      </w:r>
      <w:proofErr w:type="spellEnd"/>
      <w:r w:rsidRPr="00997F6A">
        <w:t xml:space="preserve"> contamination of the millions of acres (MAF) Narmada water body is the result of moderate seismic activity that created cracks in the river's bed through which toxic gases are leaking into the earth's core. </w:t>
      </w:r>
      <w:proofErr w:type="gramStart"/>
      <w:r w:rsidRPr="00997F6A">
        <w:t>the</w:t>
      </w:r>
      <w:proofErr w:type="gramEnd"/>
      <w:r w:rsidRPr="00997F6A">
        <w:t xml:space="preserve"> earth. </w:t>
      </w:r>
    </w:p>
    <w:p w:rsidR="00A31BD4" w:rsidRPr="00997F6A" w:rsidRDefault="00997F6A" w:rsidP="00784A41">
      <w:pPr>
        <w:spacing w:before="240" w:after="240" w:line="360" w:lineRule="auto"/>
        <w:jc w:val="both"/>
        <w:rPr>
          <w:bCs/>
        </w:rPr>
      </w:pPr>
      <w:r w:rsidRPr="00997F6A">
        <w:t xml:space="preserve">The </w:t>
      </w:r>
      <w:proofErr w:type="spellStart"/>
      <w:r w:rsidRPr="00997F6A">
        <w:t>Sardar</w:t>
      </w:r>
      <w:proofErr w:type="spellEnd"/>
      <w:r w:rsidRPr="00997F6A">
        <w:t xml:space="preserve"> </w:t>
      </w:r>
      <w:proofErr w:type="spellStart"/>
      <w:r w:rsidRPr="00997F6A">
        <w:t>Sarovar</w:t>
      </w:r>
      <w:proofErr w:type="spellEnd"/>
      <w:r w:rsidRPr="00997F6A">
        <w:t xml:space="preserve"> Narmada Nigam Limited (SSNNL) is the apex body for the canal and dam network has suspended water supplies to 138 villages within the area due to the reports that </w:t>
      </w:r>
    </w:p>
    <w:p w:rsidR="00997F6A" w:rsidRDefault="00997F6A" w:rsidP="00997F6A">
      <w:pPr>
        <w:spacing w:before="240" w:after="240" w:line="360" w:lineRule="auto"/>
        <w:jc w:val="both"/>
        <w:rPr>
          <w:b/>
          <w:bCs/>
        </w:rPr>
      </w:pPr>
    </w:p>
    <w:p w:rsidR="00997F6A" w:rsidRDefault="00997F6A" w:rsidP="00997F6A">
      <w:pPr>
        <w:spacing w:before="240" w:after="240" w:line="360" w:lineRule="auto"/>
        <w:jc w:val="both"/>
        <w:rPr>
          <w:b/>
          <w:bCs/>
        </w:rPr>
      </w:pPr>
    </w:p>
    <w:p w:rsidR="00997F6A" w:rsidRPr="00D81E39" w:rsidRDefault="00997F6A" w:rsidP="00997F6A">
      <w:pPr>
        <w:spacing w:line="360" w:lineRule="auto"/>
        <w:jc w:val="both"/>
        <w:rPr>
          <w:b/>
          <w:color w:val="000000" w:themeColor="text1"/>
        </w:rPr>
      </w:pPr>
      <w:r>
        <w:rPr>
          <w:b/>
          <w:color w:val="000000" w:themeColor="text1"/>
        </w:rPr>
        <w:t>Q</w:t>
      </w:r>
      <w:r w:rsidRPr="00D81E39">
        <w:rPr>
          <w:b/>
          <w:color w:val="000000" w:themeColor="text1"/>
        </w:rPr>
        <w:t>3. You are an external consultant to Delhi’s Municipal Corporation (DMC) which is the municipal body of India’s capital city New Delhi.</w:t>
      </w:r>
    </w:p>
    <w:p w:rsidR="00997F6A" w:rsidRPr="00D81E39" w:rsidRDefault="00997F6A" w:rsidP="00997F6A">
      <w:pPr>
        <w:spacing w:line="360" w:lineRule="auto"/>
        <w:jc w:val="both"/>
        <w:rPr>
          <w:b/>
          <w:color w:val="000000" w:themeColor="text1"/>
        </w:rPr>
      </w:pPr>
      <w:proofErr w:type="gramStart"/>
      <w:r w:rsidRPr="00D81E39">
        <w:rPr>
          <w:b/>
          <w:color w:val="000000" w:themeColor="text1"/>
        </w:rPr>
        <w:t>a</w:t>
      </w:r>
      <w:proofErr w:type="gramEnd"/>
      <w:r w:rsidRPr="00D81E39">
        <w:rPr>
          <w:b/>
          <w:color w:val="000000" w:themeColor="text1"/>
        </w:rPr>
        <w:t xml:space="preserve">. Amid a scorching once in century heat wave, a massive landfill by the name of </w:t>
      </w:r>
      <w:proofErr w:type="spellStart"/>
      <w:r w:rsidRPr="00D81E39">
        <w:rPr>
          <w:b/>
          <w:color w:val="000000" w:themeColor="text1"/>
        </w:rPr>
        <w:t>Bhalswa</w:t>
      </w:r>
      <w:proofErr w:type="spellEnd"/>
      <w:r w:rsidRPr="00D81E39">
        <w:rPr>
          <w:b/>
          <w:color w:val="000000" w:themeColor="text1"/>
        </w:rPr>
        <w:t xml:space="preserve"> landfill has been on fire since the past 4 days. Fire engines have failed to douse the fire &amp; so also the Air Quality Index in Delhi has been hovering between ‘poor’ to ‘very poor’ category. Suggest 2 innovative concrete solutions to help douse the fire &amp; preventing its recurrence. </w:t>
      </w:r>
    </w:p>
    <w:p w:rsidR="00997F6A" w:rsidRDefault="00997F6A" w:rsidP="00997F6A">
      <w:pPr>
        <w:pStyle w:val="NormalWeb"/>
        <w:shd w:val="clear" w:color="auto" w:fill="FFFFFF"/>
        <w:spacing w:before="120" w:beforeAutospacing="0" w:after="240" w:afterAutospacing="0" w:line="360" w:lineRule="auto"/>
        <w:jc w:val="both"/>
        <w:rPr>
          <w:b/>
          <w:color w:val="000000" w:themeColor="text1"/>
        </w:rPr>
      </w:pPr>
      <w:proofErr w:type="spellStart"/>
      <w:r w:rsidRPr="00D81E39">
        <w:rPr>
          <w:b/>
          <w:color w:val="000000" w:themeColor="text1"/>
        </w:rPr>
        <w:t>Ans</w:t>
      </w:r>
      <w:proofErr w:type="spellEnd"/>
      <w:r>
        <w:rPr>
          <w:b/>
          <w:color w:val="000000" w:themeColor="text1"/>
        </w:rPr>
        <w:t xml:space="preserve"> 3a</w:t>
      </w:r>
    </w:p>
    <w:p w:rsidR="00997F6A" w:rsidRDefault="00997F6A" w:rsidP="00997F6A">
      <w:pPr>
        <w:pStyle w:val="NormalWeb"/>
        <w:shd w:val="clear" w:color="auto" w:fill="FFFFFF"/>
        <w:spacing w:before="120" w:beforeAutospacing="0" w:after="240" w:afterAutospacing="0" w:line="360" w:lineRule="auto"/>
        <w:jc w:val="both"/>
        <w:rPr>
          <w:b/>
          <w:color w:val="000000" w:themeColor="text1"/>
        </w:rPr>
      </w:pPr>
      <w:r w:rsidRPr="00D81E39">
        <w:rPr>
          <w:b/>
          <w:color w:val="000000" w:themeColor="text1"/>
        </w:rPr>
        <w:t xml:space="preserve">Introduction: </w:t>
      </w:r>
    </w:p>
    <w:p w:rsidR="00997F6A" w:rsidRPr="00997F6A" w:rsidRDefault="00997F6A" w:rsidP="00784A41">
      <w:pPr>
        <w:spacing w:before="240" w:after="240" w:line="360" w:lineRule="auto"/>
        <w:jc w:val="both"/>
        <w:rPr>
          <w:bCs/>
        </w:rPr>
      </w:pPr>
      <w:r w:rsidRPr="00997F6A">
        <w:rPr>
          <w:bCs/>
        </w:rPr>
        <w:t xml:space="preserve">It is believed that the sprawling </w:t>
      </w:r>
      <w:proofErr w:type="spellStart"/>
      <w:r w:rsidRPr="00997F6A">
        <w:rPr>
          <w:bCs/>
        </w:rPr>
        <w:t>Bhalswa</w:t>
      </w:r>
      <w:proofErr w:type="spellEnd"/>
      <w:r w:rsidRPr="00997F6A">
        <w:rPr>
          <w:bCs/>
        </w:rPr>
        <w:t xml:space="preserve"> landfill located in Northern Delhi has been on fire since the end of April According the </w:t>
      </w:r>
      <w:hyperlink r:id="rId8" w:history="1">
        <w:r w:rsidRPr="00997F6A">
          <w:rPr>
            <w:bCs/>
          </w:rPr>
          <w:t>Millennium Post</w:t>
        </w:r>
      </w:hyperlink>
      <w:r w:rsidRPr="00997F6A">
        <w:rPr>
          <w:bCs/>
        </w:rPr>
        <w:t xml:space="preserve">, an information outlet located within New Delhi. A record heat wave is currently sweeping through India as well as Pakistan and, while experts </w:t>
      </w:r>
    </w:p>
    <w:p w:rsidR="00997F6A" w:rsidRDefault="00997F6A" w:rsidP="00997F6A">
      <w:pPr>
        <w:spacing w:before="240" w:after="240" w:line="360" w:lineRule="auto"/>
        <w:jc w:val="both"/>
        <w:rPr>
          <w:b/>
          <w:bCs/>
        </w:rPr>
      </w:pPr>
    </w:p>
    <w:p w:rsidR="00997F6A" w:rsidRPr="00D81E39" w:rsidRDefault="00997F6A" w:rsidP="00997F6A">
      <w:pPr>
        <w:spacing w:line="360" w:lineRule="auto"/>
        <w:jc w:val="both"/>
        <w:rPr>
          <w:b/>
          <w:color w:val="000000" w:themeColor="text1"/>
        </w:rPr>
      </w:pPr>
      <w:r w:rsidRPr="00D81E39">
        <w:rPr>
          <w:b/>
          <w:color w:val="000000" w:themeColor="text1"/>
        </w:rPr>
        <w:t xml:space="preserve">b. Suggest 2 innovative ideas to clean Delhi’s Yamuna River which has unfortunately got converted into a sewage water body. </w:t>
      </w:r>
    </w:p>
    <w:p w:rsidR="00997F6A" w:rsidRPr="00072DB0" w:rsidRDefault="00997F6A" w:rsidP="00997F6A">
      <w:pPr>
        <w:shd w:val="clear" w:color="auto" w:fill="FFFFFF"/>
        <w:spacing w:before="100" w:beforeAutospacing="1" w:after="100" w:afterAutospacing="1" w:line="360" w:lineRule="auto"/>
        <w:jc w:val="both"/>
        <w:rPr>
          <w:b/>
          <w:color w:val="000000" w:themeColor="text1"/>
        </w:rPr>
      </w:pPr>
      <w:proofErr w:type="spellStart"/>
      <w:proofErr w:type="gramStart"/>
      <w:r w:rsidRPr="00072DB0">
        <w:rPr>
          <w:b/>
          <w:color w:val="000000" w:themeColor="text1"/>
        </w:rPr>
        <w:lastRenderedPageBreak/>
        <w:t>Ans</w:t>
      </w:r>
      <w:proofErr w:type="spellEnd"/>
      <w:r w:rsidRPr="00072DB0">
        <w:rPr>
          <w:b/>
          <w:color w:val="000000" w:themeColor="text1"/>
        </w:rPr>
        <w:t xml:space="preserve"> 3b.</w:t>
      </w:r>
      <w:proofErr w:type="gramEnd"/>
    </w:p>
    <w:p w:rsidR="00997F6A" w:rsidRPr="00072DB0" w:rsidRDefault="00997F6A" w:rsidP="00997F6A">
      <w:pPr>
        <w:shd w:val="clear" w:color="auto" w:fill="FFFFFF"/>
        <w:spacing w:before="100" w:beforeAutospacing="1" w:after="100" w:afterAutospacing="1" w:line="360" w:lineRule="auto"/>
        <w:jc w:val="both"/>
        <w:rPr>
          <w:b/>
          <w:color w:val="000000" w:themeColor="text1"/>
        </w:rPr>
      </w:pPr>
      <w:r>
        <w:rPr>
          <w:b/>
          <w:color w:val="000000" w:themeColor="text1"/>
        </w:rPr>
        <w:t>Introduction</w:t>
      </w:r>
    </w:p>
    <w:p w:rsidR="00784A41" w:rsidRPr="00997F6A" w:rsidRDefault="00997F6A" w:rsidP="00784A41">
      <w:pPr>
        <w:spacing w:before="240" w:after="240" w:line="360" w:lineRule="auto"/>
        <w:jc w:val="both"/>
        <w:rPr>
          <w:bCs/>
        </w:rPr>
      </w:pPr>
      <w:r w:rsidRPr="00997F6A">
        <w:rPr>
          <w:bCs/>
        </w:rPr>
        <w:t xml:space="preserve"> (Yamuna Action Plan) It is among the biggest river restoration projects in India that is a joint project that is </w:t>
      </w:r>
      <w:proofErr w:type="gramStart"/>
      <w:r w:rsidRPr="00997F6A">
        <w:rPr>
          <w:bCs/>
        </w:rPr>
        <w:t>a collaboration</w:t>
      </w:r>
      <w:proofErr w:type="gramEnd"/>
      <w:r w:rsidRPr="00997F6A">
        <w:rPr>
          <w:bCs/>
        </w:rPr>
        <w:t xml:space="preserve"> between both the </w:t>
      </w:r>
      <w:hyperlink r:id="rId9" w:history="1">
        <w:r w:rsidRPr="00997F6A">
          <w:rPr>
            <w:bCs/>
          </w:rPr>
          <w:t>Government of India</w:t>
        </w:r>
      </w:hyperlink>
      <w:r w:rsidRPr="00997F6A">
        <w:rPr>
          <w:bCs/>
        </w:rPr>
        <w:t xml:space="preserve"> and Japan. It is managed in collaboration with the National River Conservation Directorate and the Ministry of Environment and Forests as well as of course, the Government </w:t>
      </w:r>
    </w:p>
    <w:p w:rsidR="00A31BD4" w:rsidRPr="00997F6A" w:rsidRDefault="00A31BD4" w:rsidP="00784A41">
      <w:pPr>
        <w:spacing w:after="240" w:line="360" w:lineRule="auto"/>
        <w:ind w:left="720"/>
        <w:jc w:val="both"/>
        <w:rPr>
          <w:bCs/>
        </w:rPr>
      </w:pPr>
    </w:p>
    <w:sectPr w:rsidR="00A31BD4" w:rsidRPr="00997F6A" w:rsidSect="00A31BD4">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4FCF74A">
      <w:start w:val="1"/>
      <w:numFmt w:val="bullet"/>
      <w:lvlText w:val=""/>
      <w:lvlJc w:val="left"/>
      <w:pPr>
        <w:ind w:left="720" w:hanging="360"/>
      </w:pPr>
      <w:rPr>
        <w:rFonts w:ascii="Symbol" w:hAnsi="Symbol"/>
      </w:rPr>
    </w:lvl>
    <w:lvl w:ilvl="1" w:tplc="799257E8">
      <w:start w:val="1"/>
      <w:numFmt w:val="bullet"/>
      <w:lvlText w:val="o"/>
      <w:lvlJc w:val="left"/>
      <w:pPr>
        <w:tabs>
          <w:tab w:val="num" w:pos="1440"/>
        </w:tabs>
        <w:ind w:left="1440" w:hanging="360"/>
      </w:pPr>
      <w:rPr>
        <w:rFonts w:ascii="Courier New" w:hAnsi="Courier New"/>
      </w:rPr>
    </w:lvl>
    <w:lvl w:ilvl="2" w:tplc="EE946BE8">
      <w:start w:val="1"/>
      <w:numFmt w:val="bullet"/>
      <w:lvlText w:val=""/>
      <w:lvlJc w:val="left"/>
      <w:pPr>
        <w:tabs>
          <w:tab w:val="num" w:pos="2160"/>
        </w:tabs>
        <w:ind w:left="2160" w:hanging="360"/>
      </w:pPr>
      <w:rPr>
        <w:rFonts w:ascii="Wingdings" w:hAnsi="Wingdings"/>
      </w:rPr>
    </w:lvl>
    <w:lvl w:ilvl="3" w:tplc="3A5A1D1E">
      <w:start w:val="1"/>
      <w:numFmt w:val="bullet"/>
      <w:lvlText w:val=""/>
      <w:lvlJc w:val="left"/>
      <w:pPr>
        <w:tabs>
          <w:tab w:val="num" w:pos="2880"/>
        </w:tabs>
        <w:ind w:left="2880" w:hanging="360"/>
      </w:pPr>
      <w:rPr>
        <w:rFonts w:ascii="Symbol" w:hAnsi="Symbol"/>
      </w:rPr>
    </w:lvl>
    <w:lvl w:ilvl="4" w:tplc="7D1286B8">
      <w:start w:val="1"/>
      <w:numFmt w:val="bullet"/>
      <w:lvlText w:val="o"/>
      <w:lvlJc w:val="left"/>
      <w:pPr>
        <w:tabs>
          <w:tab w:val="num" w:pos="3600"/>
        </w:tabs>
        <w:ind w:left="3600" w:hanging="360"/>
      </w:pPr>
      <w:rPr>
        <w:rFonts w:ascii="Courier New" w:hAnsi="Courier New"/>
      </w:rPr>
    </w:lvl>
    <w:lvl w:ilvl="5" w:tplc="E6D63A3C">
      <w:start w:val="1"/>
      <w:numFmt w:val="bullet"/>
      <w:lvlText w:val=""/>
      <w:lvlJc w:val="left"/>
      <w:pPr>
        <w:tabs>
          <w:tab w:val="num" w:pos="4320"/>
        </w:tabs>
        <w:ind w:left="4320" w:hanging="360"/>
      </w:pPr>
      <w:rPr>
        <w:rFonts w:ascii="Wingdings" w:hAnsi="Wingdings"/>
      </w:rPr>
    </w:lvl>
    <w:lvl w:ilvl="6" w:tplc="648CE580">
      <w:start w:val="1"/>
      <w:numFmt w:val="bullet"/>
      <w:lvlText w:val=""/>
      <w:lvlJc w:val="left"/>
      <w:pPr>
        <w:tabs>
          <w:tab w:val="num" w:pos="5040"/>
        </w:tabs>
        <w:ind w:left="5040" w:hanging="360"/>
      </w:pPr>
      <w:rPr>
        <w:rFonts w:ascii="Symbol" w:hAnsi="Symbol"/>
      </w:rPr>
    </w:lvl>
    <w:lvl w:ilvl="7" w:tplc="2468FEA8">
      <w:start w:val="1"/>
      <w:numFmt w:val="bullet"/>
      <w:lvlText w:val="o"/>
      <w:lvlJc w:val="left"/>
      <w:pPr>
        <w:tabs>
          <w:tab w:val="num" w:pos="5760"/>
        </w:tabs>
        <w:ind w:left="5760" w:hanging="360"/>
      </w:pPr>
      <w:rPr>
        <w:rFonts w:ascii="Courier New" w:hAnsi="Courier New"/>
      </w:rPr>
    </w:lvl>
    <w:lvl w:ilvl="8" w:tplc="2BBC395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AFD63710">
      <w:start w:val="1"/>
      <w:numFmt w:val="bullet"/>
      <w:lvlText w:val=""/>
      <w:lvlJc w:val="left"/>
      <w:pPr>
        <w:ind w:left="720" w:hanging="360"/>
      </w:pPr>
      <w:rPr>
        <w:rFonts w:ascii="Symbol" w:hAnsi="Symbol"/>
      </w:rPr>
    </w:lvl>
    <w:lvl w:ilvl="1" w:tplc="EFEEFD54">
      <w:start w:val="1"/>
      <w:numFmt w:val="bullet"/>
      <w:lvlText w:val="o"/>
      <w:lvlJc w:val="left"/>
      <w:pPr>
        <w:tabs>
          <w:tab w:val="num" w:pos="1440"/>
        </w:tabs>
        <w:ind w:left="1440" w:hanging="360"/>
      </w:pPr>
      <w:rPr>
        <w:rFonts w:ascii="Courier New" w:hAnsi="Courier New"/>
      </w:rPr>
    </w:lvl>
    <w:lvl w:ilvl="2" w:tplc="2F6CB3CE">
      <w:start w:val="1"/>
      <w:numFmt w:val="bullet"/>
      <w:lvlText w:val=""/>
      <w:lvlJc w:val="left"/>
      <w:pPr>
        <w:tabs>
          <w:tab w:val="num" w:pos="2160"/>
        </w:tabs>
        <w:ind w:left="2160" w:hanging="360"/>
      </w:pPr>
      <w:rPr>
        <w:rFonts w:ascii="Wingdings" w:hAnsi="Wingdings"/>
      </w:rPr>
    </w:lvl>
    <w:lvl w:ilvl="3" w:tplc="917CE6C8">
      <w:start w:val="1"/>
      <w:numFmt w:val="bullet"/>
      <w:lvlText w:val=""/>
      <w:lvlJc w:val="left"/>
      <w:pPr>
        <w:tabs>
          <w:tab w:val="num" w:pos="2880"/>
        </w:tabs>
        <w:ind w:left="2880" w:hanging="360"/>
      </w:pPr>
      <w:rPr>
        <w:rFonts w:ascii="Symbol" w:hAnsi="Symbol"/>
      </w:rPr>
    </w:lvl>
    <w:lvl w:ilvl="4" w:tplc="16CA8E08">
      <w:start w:val="1"/>
      <w:numFmt w:val="bullet"/>
      <w:lvlText w:val="o"/>
      <w:lvlJc w:val="left"/>
      <w:pPr>
        <w:tabs>
          <w:tab w:val="num" w:pos="3600"/>
        </w:tabs>
        <w:ind w:left="3600" w:hanging="360"/>
      </w:pPr>
      <w:rPr>
        <w:rFonts w:ascii="Courier New" w:hAnsi="Courier New"/>
      </w:rPr>
    </w:lvl>
    <w:lvl w:ilvl="5" w:tplc="4486330C">
      <w:start w:val="1"/>
      <w:numFmt w:val="bullet"/>
      <w:lvlText w:val=""/>
      <w:lvlJc w:val="left"/>
      <w:pPr>
        <w:tabs>
          <w:tab w:val="num" w:pos="4320"/>
        </w:tabs>
        <w:ind w:left="4320" w:hanging="360"/>
      </w:pPr>
      <w:rPr>
        <w:rFonts w:ascii="Wingdings" w:hAnsi="Wingdings"/>
      </w:rPr>
    </w:lvl>
    <w:lvl w:ilvl="6" w:tplc="E21E3EFC">
      <w:start w:val="1"/>
      <w:numFmt w:val="bullet"/>
      <w:lvlText w:val=""/>
      <w:lvlJc w:val="left"/>
      <w:pPr>
        <w:tabs>
          <w:tab w:val="num" w:pos="5040"/>
        </w:tabs>
        <w:ind w:left="5040" w:hanging="360"/>
      </w:pPr>
      <w:rPr>
        <w:rFonts w:ascii="Symbol" w:hAnsi="Symbol"/>
      </w:rPr>
    </w:lvl>
    <w:lvl w:ilvl="7" w:tplc="C2AE1E7A">
      <w:start w:val="1"/>
      <w:numFmt w:val="bullet"/>
      <w:lvlText w:val="o"/>
      <w:lvlJc w:val="left"/>
      <w:pPr>
        <w:tabs>
          <w:tab w:val="num" w:pos="5760"/>
        </w:tabs>
        <w:ind w:left="5760" w:hanging="360"/>
      </w:pPr>
      <w:rPr>
        <w:rFonts w:ascii="Courier New" w:hAnsi="Courier New"/>
      </w:rPr>
    </w:lvl>
    <w:lvl w:ilvl="8" w:tplc="8C7CDCA2">
      <w:start w:val="1"/>
      <w:numFmt w:val="bullet"/>
      <w:lvlText w:val=""/>
      <w:lvlJc w:val="left"/>
      <w:pPr>
        <w:tabs>
          <w:tab w:val="num" w:pos="6480"/>
        </w:tabs>
        <w:ind w:left="6480" w:hanging="360"/>
      </w:pPr>
      <w:rPr>
        <w:rFonts w:ascii="Wingdings" w:hAnsi="Wingdings"/>
      </w:rPr>
    </w:lvl>
  </w:abstractNum>
  <w:abstractNum w:abstractNumId="2">
    <w:nsid w:val="052925FB"/>
    <w:multiLevelType w:val="hybridMultilevel"/>
    <w:tmpl w:val="B4BC0A1A"/>
    <w:lvl w:ilvl="0" w:tplc="CC04633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5E0F37"/>
    <w:multiLevelType w:val="hybridMultilevel"/>
    <w:tmpl w:val="BD8AFD8C"/>
    <w:lvl w:ilvl="0" w:tplc="CC04633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C610F"/>
    <w:multiLevelType w:val="hybridMultilevel"/>
    <w:tmpl w:val="A888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D4680"/>
    <w:multiLevelType w:val="hybridMultilevel"/>
    <w:tmpl w:val="AF7EE8A2"/>
    <w:lvl w:ilvl="0" w:tplc="CC04633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Y2MDazMDYzNjc3NTY0tzBV0lEKTi0uzszPAykwqgUAKBzsyywAAAA="/>
  </w:docVars>
  <w:rsids>
    <w:rsidRoot w:val="00A31BD4"/>
    <w:rsid w:val="007474AA"/>
    <w:rsid w:val="00784A41"/>
    <w:rsid w:val="00997F6A"/>
    <w:rsid w:val="00A31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6A"/>
    <w:pPr>
      <w:ind w:left="720"/>
      <w:contextualSpacing/>
    </w:pPr>
  </w:style>
  <w:style w:type="paragraph" w:styleId="NormalWeb">
    <w:name w:val="Normal (Web)"/>
    <w:basedOn w:val="Normal"/>
    <w:uiPriority w:val="99"/>
    <w:semiHidden/>
    <w:unhideWhenUsed/>
    <w:rsid w:val="00997F6A"/>
    <w:pPr>
      <w:spacing w:before="100" w:beforeAutospacing="1" w:after="100" w:afterAutospacing="1"/>
    </w:pPr>
  </w:style>
  <w:style w:type="character" w:styleId="Hyperlink">
    <w:name w:val="Hyperlink"/>
    <w:basedOn w:val="DefaultParagraphFont"/>
    <w:uiPriority w:val="99"/>
    <w:semiHidden/>
    <w:unhideWhenUsed/>
    <w:rsid w:val="00784A4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illenniumpost.in/delhi/residents-continue-to-gasp-for-clean-air-at-bhalswa-landfill-site-477709" TargetMode="Externa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11" Type="http://schemas.openxmlformats.org/officeDocument/2006/relationships/theme" Target="theme/theme1.xml"/><Relationship Id="rId5" Type="http://schemas.openxmlformats.org/officeDocument/2006/relationships/hyperlink" Target="https://nmimsassignment.com/online-buy-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Government_of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2022-07-30T19:40:00Z</dcterms:created>
  <dcterms:modified xsi:type="dcterms:W3CDTF">2022-07-30T19:58:00Z</dcterms:modified>
</cp:coreProperties>
</file>