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A3" w:rsidRPr="005E70E9" w:rsidRDefault="007715A3" w:rsidP="007715A3">
      <w:pPr>
        <w:spacing w:line="360" w:lineRule="auto"/>
        <w:jc w:val="center"/>
        <w:rPr>
          <w:b/>
          <w:color w:val="000000" w:themeColor="text1"/>
        </w:rPr>
      </w:pPr>
      <w:r w:rsidRPr="007715A3">
        <w:rPr>
          <w:b/>
          <w:color w:val="000000" w:themeColor="text1"/>
        </w:rPr>
        <w:t>Module 5 - Close: Optimizing for Conversions</w:t>
      </w:r>
    </w:p>
    <w:p w:rsidR="00C61395" w:rsidRDefault="00C61395" w:rsidP="00C61395">
      <w:pPr>
        <w:spacing w:before="240" w:after="240" w:line="360" w:lineRule="auto"/>
        <w:jc w:val="both"/>
        <w:rPr>
          <w:rFonts w:eastAsia="Courier New"/>
        </w:rPr>
      </w:pPr>
    </w:p>
    <w:p w:rsidR="007715A3" w:rsidRPr="00556354" w:rsidRDefault="007715A3" w:rsidP="00C61395">
      <w:pPr>
        <w:spacing w:before="240" w:after="240" w:line="360" w:lineRule="auto"/>
        <w:jc w:val="both"/>
        <w:rPr>
          <w:rFonts w:eastAsia="Courier New"/>
        </w:rPr>
      </w:pPr>
    </w:p>
    <w:p w:rsidR="00C61395" w:rsidRDefault="00C61395" w:rsidP="00C61395">
      <w:pPr>
        <w:spacing w:before="240" w:after="240" w:line="360" w:lineRule="auto"/>
        <w:jc w:val="both"/>
        <w:rPr>
          <w:rFonts w:eastAsia="Courier New"/>
        </w:rPr>
      </w:pPr>
    </w:p>
    <w:p w:rsidR="007715A3" w:rsidRPr="007715A3" w:rsidRDefault="007715A3" w:rsidP="007715A3">
      <w:pPr>
        <w:spacing w:line="360" w:lineRule="auto"/>
        <w:jc w:val="both"/>
        <w:rPr>
          <w:b/>
          <w:color w:val="000000" w:themeColor="text1"/>
        </w:rPr>
      </w:pPr>
      <w:r>
        <w:rPr>
          <w:b/>
          <w:color w:val="000000" w:themeColor="text1"/>
        </w:rPr>
        <w:t>Q</w:t>
      </w:r>
      <w:r w:rsidRPr="005E70E9">
        <w:rPr>
          <w:b/>
          <w:color w:val="000000" w:themeColor="text1"/>
        </w:rPr>
        <w:t>1. You need to optimize conversion for digital marketing channels for an e-commerce company. Outline the various actions you would take to increase conversions while improving cost efficiencies.</w:t>
      </w:r>
    </w:p>
    <w:p w:rsidR="00C61395" w:rsidRPr="00556354" w:rsidRDefault="00C61395" w:rsidP="00C61395">
      <w:pPr>
        <w:spacing w:before="240" w:after="240" w:line="360" w:lineRule="auto"/>
        <w:jc w:val="both"/>
        <w:rPr>
          <w:rFonts w:eastAsia="Courier New"/>
          <w:b/>
          <w:bCs/>
        </w:rPr>
      </w:pPr>
      <w:proofErr w:type="spellStart"/>
      <w:proofErr w:type="gramStart"/>
      <w:r w:rsidRPr="00556354">
        <w:rPr>
          <w:rFonts w:eastAsia="Courier New"/>
          <w:b/>
          <w:bCs/>
        </w:rPr>
        <w:t>Ans</w:t>
      </w:r>
      <w:proofErr w:type="spellEnd"/>
      <w:r w:rsidRPr="00556354">
        <w:rPr>
          <w:rFonts w:eastAsia="Courier New"/>
          <w:b/>
          <w:bCs/>
        </w:rPr>
        <w:t xml:space="preserve"> 1.</w:t>
      </w:r>
      <w:proofErr w:type="gramEnd"/>
    </w:p>
    <w:p w:rsidR="00C61395" w:rsidRPr="00556354" w:rsidRDefault="00C61395" w:rsidP="00C61395">
      <w:pPr>
        <w:spacing w:before="240" w:after="240" w:line="360" w:lineRule="auto"/>
        <w:jc w:val="both"/>
        <w:rPr>
          <w:rFonts w:eastAsia="Courier New"/>
          <w:b/>
          <w:bCs/>
        </w:rPr>
      </w:pPr>
      <w:r w:rsidRPr="00556354">
        <w:rPr>
          <w:rFonts w:eastAsia="Courier New"/>
          <w:b/>
          <w:bCs/>
        </w:rPr>
        <w:t>Introduction:</w:t>
      </w:r>
    </w:p>
    <w:p w:rsidR="00EF0ED7" w:rsidRPr="00C61395" w:rsidRDefault="00D73A92" w:rsidP="00C61395">
      <w:pPr>
        <w:spacing w:before="240" w:after="240" w:line="360" w:lineRule="auto"/>
        <w:jc w:val="both"/>
        <w:rPr>
          <w:rFonts w:eastAsia="Courier New"/>
        </w:rPr>
      </w:pPr>
      <w:r w:rsidRPr="00C61395">
        <w:rPr>
          <w:rFonts w:eastAsia="Courier New"/>
        </w:rPr>
        <w:t>For companies and businesses that never ever attempted to evaluate a sale funnel, 79% of marketing leads try not to change into</w:t>
      </w:r>
      <w:r w:rsidR="00C61395">
        <w:rPr>
          <w:rFonts w:eastAsia="Courier New"/>
        </w:rPr>
        <w:t xml:space="preserve"> </w:t>
      </w:r>
      <w:r w:rsidRPr="00C61395">
        <w:rPr>
          <w:rFonts w:eastAsia="Courier New"/>
        </w:rPr>
        <w:t xml:space="preserve">sales - a huge spend of prospective customer base and revenue. This information will cover the fundamentals of conversion </w:t>
      </w:r>
      <w:proofErr w:type="gramStart"/>
      <w:r w:rsidRPr="00C61395">
        <w:rPr>
          <w:rFonts w:eastAsia="Courier New"/>
        </w:rPr>
        <w:t>marketing,</w:t>
      </w:r>
      <w:proofErr w:type="gramEnd"/>
      <w:r w:rsidRPr="00C61395">
        <w:rPr>
          <w:rFonts w:eastAsia="Courier New"/>
        </w:rPr>
        <w:t xml:space="preserve"> you start</w:t>
      </w:r>
      <w:r w:rsidR="00C61395">
        <w:rPr>
          <w:rFonts w:eastAsia="Courier New"/>
        </w:rPr>
        <w:t xml:space="preserve"> </w:t>
      </w:r>
      <w:r w:rsidRPr="00C61395">
        <w:rPr>
          <w:rFonts w:eastAsia="Courier New"/>
        </w:rPr>
        <w:t>with a conversion channel and customer journey.</w:t>
      </w:r>
    </w:p>
    <w:p w:rsidR="00057366" w:rsidRDefault="00D73A92" w:rsidP="00057366">
      <w:pPr>
        <w:shd w:val="clear" w:color="auto" w:fill="FFFFFF"/>
        <w:jc w:val="center"/>
        <w:rPr>
          <w:rFonts w:cs="Calibri"/>
          <w:color w:val="222222"/>
        </w:rPr>
      </w:pPr>
      <w:r w:rsidRPr="00C61395">
        <w:rPr>
          <w:rFonts w:eastAsia="Courier New"/>
        </w:rPr>
        <w:t>We shall also talk about a few of the</w:t>
      </w:r>
      <w:r w:rsidR="00C61395">
        <w:rPr>
          <w:rFonts w:eastAsia="Courier New"/>
        </w:rPr>
        <w:t xml:space="preserve"> </w:t>
      </w:r>
      <w:r w:rsidRPr="00C61395">
        <w:rPr>
          <w:rFonts w:eastAsia="Courier New"/>
        </w:rPr>
        <w:t>most efficient conversion marketing approaches</w:t>
      </w:r>
      <w:r w:rsidR="00C61395">
        <w:rPr>
          <w:rFonts w:eastAsia="Courier New"/>
        </w:rPr>
        <w:t xml:space="preserve"> </w:t>
      </w:r>
      <w:r w:rsidRPr="00C61395">
        <w:rPr>
          <w:rFonts w:eastAsia="Courier New"/>
        </w:rPr>
        <w:t xml:space="preserve">for an e-commerce company, in addition </w:t>
      </w:r>
      <w:r w:rsidR="00057366">
        <w:rPr>
          <w:rFonts w:ascii="Georgia" w:hAnsi="Georgia" w:cs="Calibri"/>
          <w:color w:val="000000"/>
          <w:sz w:val="33"/>
          <w:szCs w:val="33"/>
          <w:shd w:val="clear" w:color="auto" w:fill="FF0000"/>
        </w:rPr>
        <w:t>Its Half solved only</w:t>
      </w:r>
    </w:p>
    <w:p w:rsidR="00057366" w:rsidRDefault="00057366" w:rsidP="00057366">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057366" w:rsidRDefault="00057366" w:rsidP="00057366">
      <w:pPr>
        <w:shd w:val="clear" w:color="auto" w:fill="FFFFFF"/>
        <w:jc w:val="center"/>
        <w:rPr>
          <w:rFonts w:cs="Calibri"/>
          <w:color w:val="222222"/>
        </w:rPr>
      </w:pPr>
    </w:p>
    <w:p w:rsidR="00057366" w:rsidRDefault="00057366" w:rsidP="00057366">
      <w:pPr>
        <w:shd w:val="clear" w:color="auto" w:fill="FFFFFF"/>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057366" w:rsidRDefault="00057366" w:rsidP="00057366">
      <w:pPr>
        <w:shd w:val="clear" w:color="auto" w:fill="FFFFFF"/>
        <w:jc w:val="center"/>
        <w:rPr>
          <w:rFonts w:cs="Calibri"/>
          <w:color w:val="222222"/>
        </w:rPr>
      </w:pPr>
    </w:p>
    <w:p w:rsidR="00057366" w:rsidRDefault="00057366" w:rsidP="00057366">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057366" w:rsidRDefault="00057366" w:rsidP="00057366">
      <w:pPr>
        <w:shd w:val="clear" w:color="auto" w:fill="FFFFFF"/>
        <w:jc w:val="center"/>
        <w:rPr>
          <w:rFonts w:ascii="Arial" w:hAnsi="Arial" w:cs="Calibri"/>
          <w:color w:val="222222"/>
        </w:rPr>
      </w:pPr>
    </w:p>
    <w:p w:rsidR="00057366" w:rsidRDefault="00057366" w:rsidP="00057366">
      <w:pPr>
        <w:shd w:val="clear" w:color="auto" w:fill="FFFFFF"/>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057366" w:rsidRDefault="00057366" w:rsidP="00057366">
      <w:pPr>
        <w:shd w:val="clear" w:color="auto" w:fill="E8EAED"/>
        <w:jc w:val="center"/>
        <w:rPr>
          <w:rFonts w:cs="Arial"/>
          <w:color w:val="222222"/>
        </w:rPr>
      </w:pPr>
      <w:r>
        <w:rPr>
          <w:noProof/>
          <w:color w:val="222222"/>
        </w:rPr>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57366" w:rsidRDefault="00057366" w:rsidP="00057366">
      <w:pPr>
        <w:shd w:val="clear" w:color="auto" w:fill="FFFFFF"/>
        <w:jc w:val="center"/>
        <w:rPr>
          <w:rFonts w:cs="Calibri"/>
          <w:color w:val="500050"/>
        </w:rPr>
      </w:pPr>
      <w:r>
        <w:rPr>
          <w:rFonts w:ascii="Georgia" w:hAnsi="Georgia" w:cs="Calibri"/>
          <w:color w:val="500050"/>
          <w:sz w:val="33"/>
          <w:szCs w:val="33"/>
        </w:rPr>
        <w:t>Lowest price guarantee with quality.</w:t>
      </w:r>
    </w:p>
    <w:p w:rsidR="00057366" w:rsidRDefault="00057366" w:rsidP="00057366">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57366" w:rsidRDefault="00057366" w:rsidP="00057366">
      <w:pPr>
        <w:shd w:val="clear" w:color="auto" w:fill="FFFFFF"/>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057366" w:rsidRDefault="00057366" w:rsidP="00057366">
      <w:pPr>
        <w:shd w:val="clear" w:color="auto" w:fill="FFFFFF"/>
        <w:jc w:val="center"/>
        <w:rPr>
          <w:rFonts w:cs="Calibri"/>
          <w:color w:val="500050"/>
        </w:rPr>
      </w:pPr>
    </w:p>
    <w:p w:rsidR="00057366" w:rsidRDefault="00057366" w:rsidP="00057366">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057366" w:rsidRDefault="00057366" w:rsidP="00057366">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057366" w:rsidRDefault="00057366" w:rsidP="00057366">
      <w:pPr>
        <w:shd w:val="clear" w:color="auto" w:fill="FFFFFF"/>
        <w:jc w:val="center"/>
        <w:rPr>
          <w:rFonts w:cs="Calibri"/>
          <w:color w:val="500050"/>
        </w:rPr>
      </w:pPr>
      <w:proofErr w:type="gramStart"/>
      <w:r>
        <w:rPr>
          <w:rFonts w:ascii="Georgia" w:hAnsi="Georgia" w:cs="Calibri"/>
          <w:color w:val="500050"/>
          <w:sz w:val="33"/>
          <w:szCs w:val="33"/>
        </w:rPr>
        <w:t>1 hour.</w:t>
      </w:r>
      <w:proofErr w:type="gramEnd"/>
    </w:p>
    <w:p w:rsidR="00057366" w:rsidRDefault="00057366" w:rsidP="00057366">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57366" w:rsidRDefault="00057366" w:rsidP="00057366">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57366" w:rsidRDefault="00057366" w:rsidP="00057366">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7715A3" w:rsidRPr="007715A3" w:rsidRDefault="007715A3" w:rsidP="00057366">
      <w:pPr>
        <w:spacing w:before="240" w:after="240" w:line="360" w:lineRule="auto"/>
        <w:jc w:val="both"/>
        <w:rPr>
          <w:b/>
          <w:color w:val="000000" w:themeColor="text1"/>
        </w:rPr>
      </w:pPr>
      <w:r>
        <w:rPr>
          <w:b/>
          <w:color w:val="000000" w:themeColor="text1"/>
        </w:rPr>
        <w:t>Q</w:t>
      </w:r>
      <w:r w:rsidRPr="005E70E9">
        <w:rPr>
          <w:b/>
          <w:color w:val="000000" w:themeColor="text1"/>
        </w:rPr>
        <w:t>2. Digitalization is a growing trend among business and so marketing analytics has become critical for organization to ensure data driven decisions. Elaborate on which tools you would use to analyze website traffic and briefly outline the various metrics which can be critical for measuring traffic, customer engagement &amp; business growth.</w:t>
      </w:r>
    </w:p>
    <w:p w:rsidR="00EF0ED7" w:rsidRPr="00C61395" w:rsidRDefault="00D73A92" w:rsidP="00C61395">
      <w:pPr>
        <w:spacing w:before="240" w:after="240" w:line="360" w:lineRule="auto"/>
        <w:jc w:val="both"/>
        <w:rPr>
          <w:rFonts w:eastAsia="Courier New"/>
          <w:b/>
          <w:bCs/>
        </w:rPr>
      </w:pPr>
      <w:proofErr w:type="spellStart"/>
      <w:proofErr w:type="gramStart"/>
      <w:r w:rsidRPr="00C61395">
        <w:rPr>
          <w:rFonts w:eastAsia="Courier New"/>
          <w:b/>
          <w:bCs/>
        </w:rPr>
        <w:t>Ans</w:t>
      </w:r>
      <w:proofErr w:type="spellEnd"/>
      <w:r w:rsidRPr="00C61395">
        <w:rPr>
          <w:rFonts w:eastAsia="Courier New"/>
          <w:b/>
          <w:bCs/>
        </w:rPr>
        <w:t xml:space="preserve"> 2.</w:t>
      </w:r>
      <w:proofErr w:type="gramEnd"/>
    </w:p>
    <w:p w:rsidR="00EF0ED7" w:rsidRPr="00C61395" w:rsidRDefault="00D73A92" w:rsidP="00C61395">
      <w:pPr>
        <w:spacing w:before="240" w:after="240" w:line="360" w:lineRule="auto"/>
        <w:jc w:val="both"/>
        <w:rPr>
          <w:rFonts w:eastAsia="Courier New"/>
          <w:b/>
          <w:bCs/>
        </w:rPr>
      </w:pPr>
      <w:r w:rsidRPr="00C61395">
        <w:rPr>
          <w:rFonts w:eastAsia="Courier New"/>
          <w:b/>
          <w:bCs/>
        </w:rPr>
        <w:t>Introduction</w:t>
      </w:r>
    </w:p>
    <w:p w:rsidR="00EF0ED7" w:rsidRPr="00C61395" w:rsidRDefault="00D73A92" w:rsidP="00C61395">
      <w:pPr>
        <w:spacing w:before="240" w:after="240" w:line="360" w:lineRule="auto"/>
        <w:jc w:val="both"/>
        <w:rPr>
          <w:rFonts w:eastAsia="Courier New"/>
        </w:rPr>
      </w:pPr>
      <w:r w:rsidRPr="00C61395">
        <w:rPr>
          <w:rFonts w:eastAsia="Courier New"/>
        </w:rPr>
        <w:t>Website traffic assessment involves accumulating and interpreting important data points that describe internet traffic both to and from website. (</w:t>
      </w:r>
      <w:proofErr w:type="gramStart"/>
      <w:r w:rsidRPr="00C61395">
        <w:rPr>
          <w:rFonts w:eastAsia="Courier New"/>
        </w:rPr>
        <w:t>internet</w:t>
      </w:r>
      <w:proofErr w:type="gramEnd"/>
      <w:r w:rsidRPr="00C61395">
        <w:rPr>
          <w:rFonts w:eastAsia="Courier New"/>
        </w:rPr>
        <w:t xml:space="preserve"> traffic try information on every user that check outs your web site.) The better, high traffic numbers alone don’t always translate to increased sales or lead generation while the general rule of thumb is the more traffic.</w:t>
      </w:r>
    </w:p>
    <w:p w:rsidR="007715A3" w:rsidRDefault="00C61395" w:rsidP="00057366">
      <w:pPr>
        <w:spacing w:before="240" w:after="240" w:line="360" w:lineRule="auto"/>
        <w:jc w:val="both"/>
        <w:rPr>
          <w:rFonts w:eastAsia="Courier New"/>
          <w:b/>
          <w:bCs/>
        </w:rPr>
      </w:pPr>
      <w:r w:rsidRPr="00556354">
        <w:rPr>
          <w:rFonts w:eastAsia="Courier New"/>
          <w:b/>
          <w:bCs/>
        </w:rPr>
        <w:t xml:space="preserve">Concept and </w:t>
      </w:r>
    </w:p>
    <w:p w:rsidR="00057366" w:rsidRDefault="00057366" w:rsidP="00057366">
      <w:pPr>
        <w:spacing w:before="240" w:after="240" w:line="360" w:lineRule="auto"/>
        <w:jc w:val="both"/>
        <w:rPr>
          <w:rFonts w:eastAsia="Courier New"/>
        </w:rPr>
      </w:pPr>
    </w:p>
    <w:p w:rsidR="007715A3" w:rsidRPr="005E70E9" w:rsidRDefault="007715A3" w:rsidP="007715A3">
      <w:pPr>
        <w:spacing w:line="360" w:lineRule="auto"/>
        <w:jc w:val="both"/>
        <w:rPr>
          <w:b/>
          <w:color w:val="000000" w:themeColor="text1"/>
        </w:rPr>
      </w:pPr>
      <w:r>
        <w:rPr>
          <w:b/>
          <w:color w:val="000000" w:themeColor="text1"/>
        </w:rPr>
        <w:t>Q</w:t>
      </w:r>
      <w:r w:rsidRPr="005E70E9">
        <w:rPr>
          <w:b/>
          <w:color w:val="000000" w:themeColor="text1"/>
        </w:rPr>
        <w:t>3. Online marketing course demand has increased in the last few years in India among young professionals in the age group 20-35. M/s XYZ, an online education academy, has launched a new course termed as “Online X” and wants to leverage remarketing to drive business growth. The students can register for the course on the website &amp; pay course fee to join online. The company has also created promotional content for distribution on relevant social media platforms.</w:t>
      </w:r>
    </w:p>
    <w:p w:rsidR="007715A3" w:rsidRPr="005E70E9" w:rsidRDefault="007715A3" w:rsidP="007715A3">
      <w:pPr>
        <w:spacing w:line="360" w:lineRule="auto"/>
        <w:jc w:val="both"/>
        <w:rPr>
          <w:b/>
          <w:color w:val="000000" w:themeColor="text1"/>
        </w:rPr>
      </w:pPr>
    </w:p>
    <w:p w:rsidR="00830625" w:rsidRDefault="007715A3" w:rsidP="007715A3">
      <w:pPr>
        <w:spacing w:line="360" w:lineRule="auto"/>
        <w:jc w:val="both"/>
        <w:rPr>
          <w:b/>
          <w:color w:val="000000" w:themeColor="text1"/>
        </w:rPr>
      </w:pPr>
      <w:r w:rsidRPr="005E70E9">
        <w:rPr>
          <w:b/>
          <w:color w:val="000000" w:themeColor="text1"/>
        </w:rPr>
        <w:t>a. Elaborate how the company can use social media listening tools to monitor the demand for this course.</w:t>
      </w:r>
    </w:p>
    <w:p w:rsidR="007715A3" w:rsidRPr="007715A3" w:rsidRDefault="007715A3" w:rsidP="007715A3">
      <w:pPr>
        <w:spacing w:line="360" w:lineRule="auto"/>
        <w:jc w:val="both"/>
        <w:rPr>
          <w:b/>
          <w:color w:val="000000" w:themeColor="text1"/>
        </w:rPr>
      </w:pPr>
    </w:p>
    <w:p w:rsidR="00EF0ED7" w:rsidRPr="00830625" w:rsidRDefault="00D73A92" w:rsidP="00C61395">
      <w:pPr>
        <w:spacing w:before="240" w:after="240" w:line="360" w:lineRule="auto"/>
        <w:jc w:val="both"/>
        <w:rPr>
          <w:rFonts w:eastAsia="Courier New"/>
          <w:b/>
          <w:bCs/>
        </w:rPr>
      </w:pPr>
      <w:proofErr w:type="spellStart"/>
      <w:proofErr w:type="gramStart"/>
      <w:r w:rsidRPr="00830625">
        <w:rPr>
          <w:rFonts w:eastAsia="Courier New"/>
          <w:b/>
          <w:bCs/>
        </w:rPr>
        <w:t>Ans</w:t>
      </w:r>
      <w:proofErr w:type="spellEnd"/>
      <w:r w:rsidRPr="00830625">
        <w:rPr>
          <w:rFonts w:eastAsia="Courier New"/>
          <w:b/>
          <w:bCs/>
        </w:rPr>
        <w:t xml:space="preserve"> 3a.</w:t>
      </w:r>
      <w:proofErr w:type="gramEnd"/>
    </w:p>
    <w:p w:rsidR="00EF0ED7" w:rsidRPr="00830625" w:rsidRDefault="00D73A92" w:rsidP="00C61395">
      <w:pPr>
        <w:spacing w:before="240" w:after="240" w:line="360" w:lineRule="auto"/>
        <w:jc w:val="both"/>
        <w:rPr>
          <w:rFonts w:eastAsia="Courier New"/>
          <w:b/>
          <w:bCs/>
        </w:rPr>
      </w:pPr>
      <w:r w:rsidRPr="00830625">
        <w:rPr>
          <w:rFonts w:eastAsia="Courier New"/>
          <w:b/>
          <w:bCs/>
        </w:rPr>
        <w:t>Introduction:</w:t>
      </w:r>
    </w:p>
    <w:p w:rsidR="00EF0ED7" w:rsidRPr="00C61395" w:rsidRDefault="00D73A92" w:rsidP="00C61395">
      <w:pPr>
        <w:spacing w:before="240" w:after="240" w:line="360" w:lineRule="auto"/>
        <w:jc w:val="both"/>
        <w:rPr>
          <w:rFonts w:eastAsia="Courier New"/>
        </w:rPr>
      </w:pPr>
      <w:r w:rsidRPr="00C61395">
        <w:rPr>
          <w:rFonts w:eastAsia="Courier New"/>
        </w:rPr>
        <w:t>Social listening is tracking media that are social for reference and discussions connected with your own brand name, then examining all of them for ideas to find out opportunities</w:t>
      </w:r>
      <w:r w:rsidR="00C61395">
        <w:rPr>
          <w:rFonts w:eastAsia="Courier New"/>
        </w:rPr>
        <w:t xml:space="preserve"> </w:t>
      </w:r>
      <w:r w:rsidRPr="00C61395">
        <w:rPr>
          <w:rFonts w:eastAsia="Courier New"/>
        </w:rPr>
        <w:t>to act.</w:t>
      </w:r>
    </w:p>
    <w:p w:rsidR="00EF0ED7" w:rsidRPr="00C61395" w:rsidRDefault="00D73A92" w:rsidP="00057366">
      <w:pPr>
        <w:spacing w:before="240" w:after="240" w:line="360" w:lineRule="auto"/>
        <w:jc w:val="both"/>
        <w:rPr>
          <w:rFonts w:eastAsia="Courier New"/>
        </w:rPr>
      </w:pPr>
      <w:r w:rsidRPr="00C61395">
        <w:rPr>
          <w:rFonts w:eastAsia="Courier New"/>
        </w:rPr>
        <w:t xml:space="preserve">Social listening allows you to keep track of belief </w:t>
      </w:r>
    </w:p>
    <w:p w:rsidR="00EF0ED7" w:rsidRPr="00C61395" w:rsidRDefault="00EF0ED7" w:rsidP="00C61395">
      <w:pPr>
        <w:spacing w:before="240" w:after="240" w:line="360" w:lineRule="auto"/>
        <w:jc w:val="both"/>
        <w:rPr>
          <w:rFonts w:eastAsia="Courier New"/>
        </w:rPr>
      </w:pPr>
    </w:p>
    <w:sectPr w:rsidR="00EF0ED7" w:rsidRPr="00C61395" w:rsidSect="00EF0ED7">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rPr>
        <w:rFonts w:ascii="Courier New" w:eastAsia="Courier New" w:hAnsi="Courier New" w:cs="Courier New"/>
        <w:sz w:val="21"/>
        <w:szCs w:val="21"/>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singleLevel"/>
    <w:tmpl w:val="00000002"/>
    <w:lvl w:ilvl="0">
      <w:start w:val="1"/>
      <w:numFmt w:val="bullet"/>
      <w:lvlText w:val="•"/>
      <w:lvlJc w:val="left"/>
      <w:rPr>
        <w:rFonts w:ascii="Courier New" w:eastAsia="Courier New" w:hAnsi="Courier New" w:cs="Courier New"/>
        <w:sz w:val="21"/>
        <w:szCs w:val="21"/>
      </w:rPr>
    </w:lvl>
  </w:abstractNum>
  <w:abstractNum w:abstractNumId="2">
    <w:nsid w:val="00000003"/>
    <w:multiLevelType w:val="multilevel"/>
    <w:tmpl w:val="A6D6CFC6"/>
    <w:lvl w:ilvl="0">
      <w:start w:val="1"/>
      <w:numFmt w:val="decimal"/>
      <w:suff w:val="space"/>
      <w:lvlText w:val="%1."/>
      <w:lvlJc w:val="left"/>
      <w:pPr>
        <w:ind w:left="0" w:firstLine="0"/>
      </w:pPr>
      <w:rPr>
        <w:rFonts w:ascii="Times New Roman" w:eastAsia="Courier New" w:hAnsi="Times New Roman" w:cs="Times New Roman" w:hint="default"/>
        <w:b/>
        <w:bCs/>
        <w:sz w:val="24"/>
        <w:szCs w:val="24"/>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
    <w:nsid w:val="00000004"/>
    <w:multiLevelType w:val="singleLevel"/>
    <w:tmpl w:val="00000004"/>
    <w:lvl w:ilvl="0">
      <w:start w:val="1"/>
      <w:numFmt w:val="bullet"/>
      <w:lvlText w:val="•"/>
      <w:lvlJc w:val="left"/>
      <w:rPr>
        <w:rFonts w:ascii="Courier New" w:eastAsia="Courier New" w:hAnsi="Courier New" w:cs="Courier New"/>
        <w:sz w:val="21"/>
        <w:szCs w:val="21"/>
      </w:rPr>
    </w:lvl>
  </w:abstractNum>
  <w:abstractNum w:abstractNumId="4">
    <w:nsid w:val="00000005"/>
    <w:multiLevelType w:val="singleLevel"/>
    <w:tmpl w:val="00000005"/>
    <w:lvl w:ilvl="0">
      <w:start w:val="1"/>
      <w:numFmt w:val="lowerLetter"/>
      <w:lvlText w:val="%1."/>
      <w:lvlJc w:val="left"/>
      <w:rPr>
        <w:rFonts w:ascii="Courier New" w:eastAsia="Courier New" w:hAnsi="Courier New" w:cs="Courier New"/>
        <w:sz w:val="21"/>
        <w:szCs w:val="21"/>
      </w:rPr>
    </w:lvl>
  </w:abstractNum>
  <w:abstractNum w:abstractNumId="5">
    <w:nsid w:val="00000006"/>
    <w:multiLevelType w:val="singleLevel"/>
    <w:tmpl w:val="00000006"/>
    <w:lvl w:ilvl="0">
      <w:start w:val="1"/>
      <w:numFmt w:val="bullet"/>
      <w:lvlText w:val="•"/>
      <w:lvlJc w:val="left"/>
      <w:rPr>
        <w:rFonts w:ascii="Courier New" w:eastAsia="Courier New" w:hAnsi="Courier New" w:cs="Courier New"/>
        <w:sz w:val="21"/>
        <w:szCs w:val="21"/>
      </w:rPr>
    </w:lvl>
  </w:abstractNum>
  <w:abstractNum w:abstractNumId="6">
    <w:nsid w:val="07E46FE8"/>
    <w:multiLevelType w:val="hybridMultilevel"/>
    <w:tmpl w:val="4554231E"/>
    <w:lvl w:ilvl="0" w:tplc="900E068E">
      <w:start w:val="1"/>
      <w:numFmt w:val="bullet"/>
      <w:suff w:val="space"/>
      <w:lvlText w:val=""/>
      <w:lvlJc w:val="left"/>
      <w:pPr>
        <w:ind w:left="72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744F99"/>
    <w:multiLevelType w:val="hybridMultilevel"/>
    <w:tmpl w:val="8E3AAE9C"/>
    <w:lvl w:ilvl="0" w:tplc="E6AE4D8E">
      <w:start w:val="1"/>
      <w:numFmt w:val="bullet"/>
      <w:suff w:val="space"/>
      <w:lvlText w:val=""/>
      <w:lvlJc w:val="left"/>
      <w:pPr>
        <w:ind w:left="72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0D843101"/>
    <w:multiLevelType w:val="hybridMultilevel"/>
    <w:tmpl w:val="409AB8A0"/>
    <w:lvl w:ilvl="0" w:tplc="96E67C46">
      <w:start w:val="1"/>
      <w:numFmt w:val="bullet"/>
      <w:suff w:val="space"/>
      <w:lvlText w:val=""/>
      <w:lvlJc w:val="left"/>
      <w:pPr>
        <w:ind w:left="360" w:hanging="360"/>
      </w:pPr>
      <w:rPr>
        <w:rFonts w:ascii="Symbol" w:hAnsi="Symbol" w:hint="default"/>
        <w:sz w:val="24"/>
        <w:szCs w:val="24"/>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F7F40EB"/>
    <w:multiLevelType w:val="hybridMultilevel"/>
    <w:tmpl w:val="6D40B45E"/>
    <w:lvl w:ilvl="0" w:tplc="FB7C5A84">
      <w:start w:val="1"/>
      <w:numFmt w:val="bullet"/>
      <w:suff w:val="space"/>
      <w:lvlText w:val=""/>
      <w:lvlJc w:val="left"/>
      <w:pPr>
        <w:ind w:left="360" w:hanging="360"/>
      </w:pPr>
      <w:rPr>
        <w:rFonts w:ascii="Symbol" w:hAnsi="Symbol" w:hint="default"/>
        <w:sz w:val="24"/>
        <w:szCs w:val="24"/>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C0479D5"/>
    <w:multiLevelType w:val="hybridMultilevel"/>
    <w:tmpl w:val="16260024"/>
    <w:lvl w:ilvl="0" w:tplc="C2CCBB5E">
      <w:start w:val="1"/>
      <w:numFmt w:val="bullet"/>
      <w:suff w:val="space"/>
      <w:lvlText w:val=""/>
      <w:lvlJc w:val="left"/>
      <w:pPr>
        <w:ind w:left="360" w:hanging="360"/>
      </w:pPr>
      <w:rPr>
        <w:rFonts w:ascii="Symbol" w:hAnsi="Symbol" w:hint="default"/>
        <w:sz w:val="32"/>
        <w:szCs w:val="3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FDC587C"/>
    <w:multiLevelType w:val="hybridMultilevel"/>
    <w:tmpl w:val="ABA4624A"/>
    <w:lvl w:ilvl="0" w:tplc="96E67C46">
      <w:start w:val="1"/>
      <w:numFmt w:val="bullet"/>
      <w:suff w:val="space"/>
      <w:lvlText w:val=""/>
      <w:lvlJc w:val="left"/>
      <w:pPr>
        <w:ind w:left="360" w:hanging="360"/>
      </w:pPr>
      <w:rPr>
        <w:rFonts w:ascii="Symbol" w:hAnsi="Symbol" w:hint="default"/>
        <w:sz w:val="24"/>
        <w:szCs w:val="24"/>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1D45AAF"/>
    <w:multiLevelType w:val="hybridMultilevel"/>
    <w:tmpl w:val="0E4269E6"/>
    <w:lvl w:ilvl="0" w:tplc="F5E4CFD0">
      <w:start w:val="1"/>
      <w:numFmt w:val="bullet"/>
      <w:suff w:val="space"/>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58E501F"/>
    <w:multiLevelType w:val="hybridMultilevel"/>
    <w:tmpl w:val="103A0168"/>
    <w:lvl w:ilvl="0" w:tplc="96E67C46">
      <w:start w:val="1"/>
      <w:numFmt w:val="bullet"/>
      <w:suff w:val="space"/>
      <w:lvlText w:val=""/>
      <w:lvlJc w:val="left"/>
      <w:pPr>
        <w:ind w:left="360" w:hanging="360"/>
      </w:pPr>
      <w:rPr>
        <w:rFonts w:ascii="Symbol" w:hAnsi="Symbol" w:hint="default"/>
        <w:sz w:val="24"/>
        <w:szCs w:val="24"/>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9F36A1A"/>
    <w:multiLevelType w:val="hybridMultilevel"/>
    <w:tmpl w:val="552618D2"/>
    <w:lvl w:ilvl="0" w:tplc="E3B06B42">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537EF"/>
    <w:multiLevelType w:val="hybridMultilevel"/>
    <w:tmpl w:val="823CA5B4"/>
    <w:lvl w:ilvl="0" w:tplc="8182D30C">
      <w:start w:val="1"/>
      <w:numFmt w:val="bullet"/>
      <w:suff w:val="space"/>
      <w:lvlText w:val=""/>
      <w:lvlJc w:val="left"/>
      <w:pPr>
        <w:ind w:left="360" w:hanging="360"/>
      </w:pPr>
      <w:rPr>
        <w:rFonts w:ascii="Symbol" w:hAnsi="Symbol" w:hint="default"/>
        <w:sz w:val="32"/>
        <w:szCs w:val="32"/>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50134200"/>
    <w:multiLevelType w:val="hybridMultilevel"/>
    <w:tmpl w:val="810E894A"/>
    <w:lvl w:ilvl="0" w:tplc="40B021C0">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400D66"/>
    <w:multiLevelType w:val="hybridMultilevel"/>
    <w:tmpl w:val="6BE4858E"/>
    <w:lvl w:ilvl="0" w:tplc="9D9E3C3C">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97C14"/>
    <w:multiLevelType w:val="hybridMultilevel"/>
    <w:tmpl w:val="129071C0"/>
    <w:lvl w:ilvl="0" w:tplc="309062FA">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53E71"/>
    <w:multiLevelType w:val="hybridMultilevel"/>
    <w:tmpl w:val="3ADA44FA"/>
    <w:lvl w:ilvl="0" w:tplc="721AC2E4">
      <w:start w:val="1"/>
      <w:numFmt w:val="bullet"/>
      <w:suff w:val="space"/>
      <w:lvlText w:val=""/>
      <w:lvlJc w:val="left"/>
      <w:pPr>
        <w:ind w:left="720" w:hanging="360"/>
      </w:pPr>
      <w:rPr>
        <w:rFonts w:ascii="Symbol" w:hAnsi="Symbol" w:hint="default"/>
        <w:sz w:val="32"/>
        <w:szCs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6621160"/>
    <w:multiLevelType w:val="hybridMultilevel"/>
    <w:tmpl w:val="B6B85252"/>
    <w:lvl w:ilvl="0" w:tplc="96E67C46">
      <w:start w:val="1"/>
      <w:numFmt w:val="bullet"/>
      <w:suff w:val="space"/>
      <w:lvlText w:val=""/>
      <w:lvlJc w:val="left"/>
      <w:pPr>
        <w:ind w:left="360" w:hanging="360"/>
      </w:pPr>
      <w:rPr>
        <w:rFonts w:ascii="Symbol" w:hAnsi="Symbol" w:hint="default"/>
        <w:sz w:val="24"/>
        <w:szCs w:val="24"/>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7A1F3A5C"/>
    <w:multiLevelType w:val="hybridMultilevel"/>
    <w:tmpl w:val="E9CA6852"/>
    <w:lvl w:ilvl="0" w:tplc="96E67C46">
      <w:start w:val="1"/>
      <w:numFmt w:val="bullet"/>
      <w:suff w:val="space"/>
      <w:lvlText w:val=""/>
      <w:lvlJc w:val="left"/>
      <w:pPr>
        <w:ind w:left="36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7"/>
  </w:num>
  <w:num w:numId="9">
    <w:abstractNumId w:val="12"/>
  </w:num>
  <w:num w:numId="10">
    <w:abstractNumId w:val="15"/>
  </w:num>
  <w:num w:numId="11">
    <w:abstractNumId w:val="14"/>
  </w:num>
  <w:num w:numId="12">
    <w:abstractNumId w:val="9"/>
  </w:num>
  <w:num w:numId="13">
    <w:abstractNumId w:val="18"/>
  </w:num>
  <w:num w:numId="14">
    <w:abstractNumId w:val="6"/>
  </w:num>
  <w:num w:numId="15">
    <w:abstractNumId w:val="16"/>
  </w:num>
  <w:num w:numId="16">
    <w:abstractNumId w:val="19"/>
  </w:num>
  <w:num w:numId="17">
    <w:abstractNumId w:val="20"/>
  </w:num>
  <w:num w:numId="18">
    <w:abstractNumId w:val="21"/>
  </w:num>
  <w:num w:numId="19">
    <w:abstractNumId w:val="11"/>
  </w:num>
  <w:num w:numId="20">
    <w:abstractNumId w:val="13"/>
  </w:num>
  <w:num w:numId="21">
    <w:abstractNumId w:val="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E3MrOwMDQ3MjY0NjNU0lEKTi0uzszPAykwqgUATCR6sSwAAAA="/>
  </w:docVars>
  <w:rsids>
    <w:rsidRoot w:val="00EF0ED7"/>
    <w:rsid w:val="00057366"/>
    <w:rsid w:val="000B3541"/>
    <w:rsid w:val="003A3FFA"/>
    <w:rsid w:val="003B63C6"/>
    <w:rsid w:val="007715A3"/>
    <w:rsid w:val="00830625"/>
    <w:rsid w:val="00B8323A"/>
    <w:rsid w:val="00C61395"/>
    <w:rsid w:val="00D73A92"/>
    <w:rsid w:val="00EF0ED7"/>
    <w:rsid w:val="00FA6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3">
    <w:name w:val="heading 3"/>
    <w:basedOn w:val="Normal"/>
    <w:link w:val="Heading3Char"/>
    <w:uiPriority w:val="9"/>
    <w:qFormat/>
    <w:rsid w:val="00C6139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1395"/>
    <w:rPr>
      <w:b/>
      <w:bCs/>
      <w:sz w:val="27"/>
      <w:szCs w:val="27"/>
    </w:rPr>
  </w:style>
  <w:style w:type="paragraph" w:styleId="ListParagraph">
    <w:name w:val="List Paragraph"/>
    <w:basedOn w:val="Normal"/>
    <w:uiPriority w:val="34"/>
    <w:qFormat/>
    <w:rsid w:val="00C61395"/>
    <w:pPr>
      <w:ind w:left="720"/>
      <w:contextualSpacing/>
    </w:pPr>
  </w:style>
  <w:style w:type="paragraph" w:styleId="BalloonText">
    <w:name w:val="Balloon Text"/>
    <w:basedOn w:val="Normal"/>
    <w:link w:val="BalloonTextChar"/>
    <w:uiPriority w:val="99"/>
    <w:semiHidden/>
    <w:unhideWhenUsed/>
    <w:rsid w:val="00830625"/>
    <w:rPr>
      <w:rFonts w:ascii="Tahoma" w:hAnsi="Tahoma" w:cs="Tahoma"/>
      <w:sz w:val="16"/>
      <w:szCs w:val="16"/>
    </w:rPr>
  </w:style>
  <w:style w:type="character" w:customStyle="1" w:styleId="BalloonTextChar">
    <w:name w:val="Balloon Text Char"/>
    <w:basedOn w:val="DefaultParagraphFont"/>
    <w:link w:val="BalloonText"/>
    <w:uiPriority w:val="99"/>
    <w:semiHidden/>
    <w:rsid w:val="00830625"/>
    <w:rPr>
      <w:rFonts w:ascii="Tahoma" w:hAnsi="Tahoma" w:cs="Tahoma"/>
      <w:sz w:val="16"/>
      <w:szCs w:val="16"/>
    </w:rPr>
  </w:style>
  <w:style w:type="character" w:styleId="Hyperlink">
    <w:name w:val="Hyperlink"/>
    <w:basedOn w:val="DefaultParagraphFont"/>
    <w:uiPriority w:val="99"/>
    <w:semiHidden/>
    <w:unhideWhenUsed/>
    <w:rsid w:val="0005736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1560-9A0D-40F3-9584-328B1912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2022-04-18T03:41:00Z</dcterms:created>
  <dcterms:modified xsi:type="dcterms:W3CDTF">2022-04-19T18:44:00Z</dcterms:modified>
</cp:coreProperties>
</file>