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42" w:rsidRPr="00084276" w:rsidRDefault="00F44442" w:rsidP="00084276">
      <w:pPr>
        <w:spacing w:line="360" w:lineRule="auto"/>
        <w:jc w:val="center"/>
        <w:rPr>
          <w:b/>
          <w:szCs w:val="24"/>
          <w:lang w:eastAsia="en-IN"/>
        </w:rPr>
      </w:pPr>
      <w:r w:rsidRPr="00084276">
        <w:rPr>
          <w:b/>
          <w:szCs w:val="24"/>
          <w:lang w:eastAsia="en-IN"/>
        </w:rPr>
        <w:t>Cost and Management Accounting</w:t>
      </w:r>
    </w:p>
    <w:p w:rsidR="00F44442" w:rsidRDefault="00084276" w:rsidP="00084276">
      <w:pPr>
        <w:spacing w:line="360" w:lineRule="auto"/>
        <w:jc w:val="center"/>
        <w:rPr>
          <w:b/>
          <w:bCs/>
          <w:szCs w:val="24"/>
          <w:lang w:eastAsia="en-IN"/>
        </w:rPr>
      </w:pPr>
      <w:r w:rsidRPr="00084276">
        <w:rPr>
          <w:b/>
          <w:bCs/>
          <w:szCs w:val="24"/>
          <w:lang w:eastAsia="en-IN"/>
        </w:rPr>
        <w:t>June 2022 Examination</w:t>
      </w:r>
    </w:p>
    <w:p w:rsidR="00084276" w:rsidRDefault="00084276" w:rsidP="00084276">
      <w:pPr>
        <w:spacing w:line="360" w:lineRule="auto"/>
        <w:rPr>
          <w:b/>
          <w:bCs/>
          <w:szCs w:val="24"/>
          <w:lang w:eastAsia="en-IN"/>
        </w:rPr>
      </w:pPr>
    </w:p>
    <w:p w:rsidR="00084276" w:rsidRPr="00084276" w:rsidRDefault="00084276" w:rsidP="00084276">
      <w:pPr>
        <w:spacing w:line="360" w:lineRule="auto"/>
        <w:rPr>
          <w:b/>
          <w:bCs/>
          <w:szCs w:val="24"/>
          <w:lang w:eastAsia="en-IN"/>
        </w:rPr>
      </w:pPr>
    </w:p>
    <w:p w:rsidR="00F44442" w:rsidRPr="00084276" w:rsidRDefault="00084276" w:rsidP="00084276">
      <w:pPr>
        <w:autoSpaceDE w:val="0"/>
        <w:autoSpaceDN w:val="0"/>
        <w:adjustRightInd w:val="0"/>
        <w:spacing w:after="0" w:line="360" w:lineRule="auto"/>
        <w:rPr>
          <w:b/>
          <w:bCs/>
          <w:szCs w:val="24"/>
          <w:lang w:eastAsia="en-IN"/>
        </w:rPr>
      </w:pPr>
      <w:r>
        <w:rPr>
          <w:b/>
          <w:bCs/>
          <w:szCs w:val="24"/>
          <w:lang w:eastAsia="en-IN"/>
        </w:rPr>
        <w:t>Q</w:t>
      </w:r>
      <w:r w:rsidR="00F44442" w:rsidRPr="00084276">
        <w:rPr>
          <w:b/>
          <w:bCs/>
          <w:szCs w:val="24"/>
          <w:lang w:eastAsia="en-IN"/>
        </w:rPr>
        <w:t>1. The following figures have been extracted from the books of M Ltd. for the year ending 31st March, 2022</w:t>
      </w:r>
    </w:p>
    <w:p w:rsidR="00F44442" w:rsidRPr="00084276" w:rsidRDefault="00F44442" w:rsidP="00084276">
      <w:pPr>
        <w:autoSpaceDE w:val="0"/>
        <w:autoSpaceDN w:val="0"/>
        <w:adjustRightInd w:val="0"/>
        <w:spacing w:after="0" w:line="360" w:lineRule="auto"/>
        <w:rPr>
          <w:b/>
          <w:bCs/>
          <w:szCs w:val="24"/>
          <w:lang w:eastAsia="en-IN"/>
        </w:rPr>
      </w:pP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Direct materials                                                  70,000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Direct wages                                                       75,000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Indirect wages                                                    10,000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Other direct expenses                                         15,000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Factory rent and rates                                             500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Office rent and rates                                                500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Indirect materials                                                    500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Depreciation of plant                                            1,500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Depreciation of office furniture                               100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Managing Director’s remuneration                    12,000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General factory expenses                                     5,700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General office expenses                                        1,000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General selling expenses                                      1,000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Travelling expenses                                              1,100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Office salaries                                                       4,500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Carriage outward                                                  1,000</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Advertisements                                                    2,000</w:t>
      </w:r>
    </w:p>
    <w:p w:rsidR="00F44442" w:rsidRPr="00084276" w:rsidRDefault="00F44442" w:rsidP="00084276">
      <w:pPr>
        <w:spacing w:line="360" w:lineRule="auto"/>
        <w:rPr>
          <w:b/>
          <w:bCs/>
          <w:szCs w:val="24"/>
          <w:lang w:eastAsia="en-IN"/>
        </w:rPr>
      </w:pPr>
      <w:r w:rsidRPr="00084276">
        <w:rPr>
          <w:b/>
          <w:bCs/>
          <w:szCs w:val="24"/>
          <w:lang w:eastAsia="en-IN"/>
        </w:rPr>
        <w:t>Sales                                                                 2</w:t>
      </w:r>
      <w:proofErr w:type="gramStart"/>
      <w:r w:rsidRPr="00084276">
        <w:rPr>
          <w:b/>
          <w:bCs/>
          <w:szCs w:val="24"/>
          <w:lang w:eastAsia="en-IN"/>
        </w:rPr>
        <w:t>,50,000</w:t>
      </w:r>
      <w:proofErr w:type="gramEnd"/>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From the above figures, calculate the following:</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(a) Prime cost</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(b) Works cost</w:t>
      </w:r>
    </w:p>
    <w:p w:rsidR="00F44442" w:rsidRPr="00084276" w:rsidRDefault="00F44442" w:rsidP="00084276">
      <w:pPr>
        <w:autoSpaceDE w:val="0"/>
        <w:autoSpaceDN w:val="0"/>
        <w:adjustRightInd w:val="0"/>
        <w:spacing w:after="0" w:line="360" w:lineRule="auto"/>
        <w:rPr>
          <w:b/>
          <w:bCs/>
          <w:color w:val="000000"/>
          <w:szCs w:val="24"/>
          <w:lang w:eastAsia="en-IN"/>
        </w:rPr>
      </w:pPr>
      <w:r w:rsidRPr="00084276">
        <w:rPr>
          <w:b/>
          <w:bCs/>
          <w:szCs w:val="24"/>
          <w:lang w:eastAsia="en-IN"/>
        </w:rPr>
        <w:t>(c) Cost of production</w:t>
      </w:r>
      <w:r w:rsidRPr="00084276">
        <w:rPr>
          <w:b/>
          <w:bCs/>
          <w:color w:val="000000"/>
          <w:szCs w:val="24"/>
          <w:lang w:eastAsia="en-IN"/>
        </w:rPr>
        <w:t xml:space="preserve"> </w:t>
      </w:r>
    </w:p>
    <w:p w:rsidR="00F44442" w:rsidRPr="00084276" w:rsidRDefault="00F44442" w:rsidP="00084276">
      <w:pPr>
        <w:autoSpaceDE w:val="0"/>
        <w:autoSpaceDN w:val="0"/>
        <w:adjustRightInd w:val="0"/>
        <w:spacing w:after="0" w:line="360" w:lineRule="auto"/>
        <w:rPr>
          <w:b/>
          <w:bCs/>
          <w:color w:val="000000"/>
          <w:szCs w:val="24"/>
          <w:lang w:eastAsia="en-IN"/>
        </w:rPr>
      </w:pPr>
      <w:r w:rsidRPr="00084276">
        <w:rPr>
          <w:b/>
          <w:bCs/>
          <w:color w:val="000000"/>
          <w:szCs w:val="24"/>
          <w:lang w:eastAsia="en-IN"/>
        </w:rPr>
        <w:lastRenderedPageBreak/>
        <w:t>(d) Cost of sales</w:t>
      </w:r>
    </w:p>
    <w:p w:rsidR="00F44442" w:rsidRPr="00084276" w:rsidRDefault="00F44442" w:rsidP="00084276">
      <w:pPr>
        <w:autoSpaceDE w:val="0"/>
        <w:autoSpaceDN w:val="0"/>
        <w:adjustRightInd w:val="0"/>
        <w:spacing w:after="0" w:line="360" w:lineRule="auto"/>
        <w:rPr>
          <w:b/>
          <w:bCs/>
          <w:color w:val="000000"/>
          <w:szCs w:val="24"/>
          <w:lang w:eastAsia="en-IN"/>
        </w:rPr>
      </w:pPr>
      <w:r w:rsidRPr="00084276">
        <w:rPr>
          <w:b/>
          <w:bCs/>
          <w:color w:val="000000"/>
          <w:szCs w:val="24"/>
          <w:lang w:eastAsia="en-IN"/>
        </w:rPr>
        <w:t>(e) Net profit</w:t>
      </w:r>
    </w:p>
    <w:p w:rsidR="00F44442" w:rsidRPr="00084276" w:rsidRDefault="00F44442" w:rsidP="00084276">
      <w:pPr>
        <w:spacing w:line="360" w:lineRule="auto"/>
        <w:rPr>
          <w:b/>
          <w:bCs/>
          <w:color w:val="222222"/>
          <w:szCs w:val="24"/>
          <w:lang w:eastAsia="en-IN"/>
        </w:rPr>
      </w:pPr>
      <w:r w:rsidRPr="00084276">
        <w:rPr>
          <w:b/>
          <w:bCs/>
          <w:color w:val="222222"/>
          <w:szCs w:val="24"/>
          <w:lang w:eastAsia="en-IN"/>
        </w:rPr>
        <w:t xml:space="preserve">(10 Marks) </w:t>
      </w:r>
    </w:p>
    <w:p w:rsidR="00084276" w:rsidRDefault="00084276" w:rsidP="00084276">
      <w:pPr>
        <w:spacing w:line="360" w:lineRule="auto"/>
        <w:rPr>
          <w:b/>
          <w:bCs/>
          <w:color w:val="222222"/>
          <w:szCs w:val="24"/>
          <w:lang w:eastAsia="en-IN"/>
        </w:rPr>
      </w:pPr>
    </w:p>
    <w:p w:rsidR="00084276" w:rsidRDefault="00084276" w:rsidP="00084276">
      <w:pPr>
        <w:spacing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1.</w:t>
      </w:r>
      <w:proofErr w:type="gramEnd"/>
    </w:p>
    <w:p w:rsidR="00F44442" w:rsidRPr="00084276" w:rsidRDefault="00F44442" w:rsidP="00084276">
      <w:pPr>
        <w:spacing w:line="360" w:lineRule="auto"/>
        <w:rPr>
          <w:b/>
          <w:bCs/>
          <w:color w:val="222222"/>
          <w:szCs w:val="24"/>
          <w:lang w:eastAsia="en-IN"/>
        </w:rPr>
      </w:pPr>
      <w:r w:rsidRPr="00084276">
        <w:rPr>
          <w:b/>
          <w:bCs/>
          <w:color w:val="222222"/>
          <w:szCs w:val="24"/>
          <w:lang w:eastAsia="en-IN"/>
        </w:rPr>
        <w:t>Introduction</w:t>
      </w:r>
    </w:p>
    <w:p w:rsidR="00061BD9" w:rsidRDefault="00F44442" w:rsidP="00061BD9">
      <w:pPr>
        <w:shd w:val="clear" w:color="auto" w:fill="FFFFFF"/>
        <w:spacing w:after="0" w:line="360" w:lineRule="auto"/>
        <w:rPr>
          <w:rFonts w:cs="Calibri"/>
          <w:color w:val="222222"/>
        </w:rPr>
      </w:pPr>
      <w:r w:rsidRPr="00084276">
        <w:rPr>
          <w:szCs w:val="24"/>
        </w:rPr>
        <w:t xml:space="preserve">On the bill of amount, there are various adjustments to the total value. The price sheet for a product may calculate the acceptable income fee. Each past and predicted price may be used to create a value statement and primarily based on actual costs expended for the item. A charge estimation report is created before the start of manufacture based totally on the envisioned price—all costs associated with a product. Excellent prices are the charges skilled by using an enterprise indistinguishably connected to the materials and equipment used in working. It </w:t>
      </w:r>
      <w:r w:rsidR="00061BD9">
        <w:rPr>
          <w:rFonts w:ascii="Georgia" w:hAnsi="Georgia" w:cs="Calibri"/>
          <w:color w:val="000000"/>
          <w:sz w:val="33"/>
          <w:szCs w:val="33"/>
          <w:shd w:val="clear" w:color="auto" w:fill="FF0000"/>
        </w:rPr>
        <w:t>Its Half solved only</w:t>
      </w:r>
    </w:p>
    <w:p w:rsidR="00061BD9" w:rsidRDefault="00061BD9" w:rsidP="00061BD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61BD9" w:rsidRDefault="00061BD9" w:rsidP="00061BD9">
      <w:pPr>
        <w:shd w:val="clear" w:color="auto" w:fill="FFFFFF"/>
        <w:spacing w:after="0" w:line="360" w:lineRule="auto"/>
        <w:jc w:val="center"/>
        <w:rPr>
          <w:rFonts w:cs="Calibri"/>
          <w:color w:val="222222"/>
        </w:rPr>
      </w:pPr>
    </w:p>
    <w:p w:rsidR="00061BD9" w:rsidRDefault="00061BD9" w:rsidP="00061BD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61BD9" w:rsidRDefault="00061BD9" w:rsidP="00061BD9">
      <w:pPr>
        <w:shd w:val="clear" w:color="auto" w:fill="FFFFFF"/>
        <w:spacing w:after="0" w:line="360" w:lineRule="auto"/>
        <w:jc w:val="center"/>
        <w:rPr>
          <w:rFonts w:cs="Calibri"/>
          <w:color w:val="222222"/>
        </w:rPr>
      </w:pPr>
    </w:p>
    <w:p w:rsidR="00061BD9" w:rsidRDefault="00061BD9" w:rsidP="00061BD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61BD9" w:rsidRDefault="00061BD9" w:rsidP="00061BD9">
      <w:pPr>
        <w:shd w:val="clear" w:color="auto" w:fill="FFFFFF"/>
        <w:spacing w:after="0" w:line="360" w:lineRule="auto"/>
        <w:jc w:val="center"/>
        <w:rPr>
          <w:rFonts w:ascii="Arial" w:hAnsi="Arial" w:cs="Calibri"/>
          <w:color w:val="222222"/>
        </w:rPr>
      </w:pPr>
    </w:p>
    <w:p w:rsidR="00061BD9" w:rsidRDefault="00061BD9" w:rsidP="00061BD9">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61BD9" w:rsidRDefault="00061BD9" w:rsidP="00061BD9">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1BD9" w:rsidRDefault="00061BD9" w:rsidP="00061BD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61BD9" w:rsidRDefault="00061BD9" w:rsidP="00061BD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61BD9" w:rsidRDefault="00061BD9" w:rsidP="00061BD9">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61BD9" w:rsidRDefault="00061BD9" w:rsidP="00061BD9">
      <w:pPr>
        <w:shd w:val="clear" w:color="auto" w:fill="FFFFFF"/>
        <w:spacing w:after="0" w:line="360" w:lineRule="auto"/>
        <w:jc w:val="center"/>
        <w:rPr>
          <w:rFonts w:cs="Calibri"/>
          <w:color w:val="500050"/>
        </w:rPr>
      </w:pPr>
    </w:p>
    <w:p w:rsidR="00061BD9" w:rsidRDefault="00061BD9" w:rsidP="00061BD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061BD9" w:rsidRDefault="00061BD9" w:rsidP="00061BD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61BD9" w:rsidRDefault="00061BD9" w:rsidP="00061BD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61BD9" w:rsidRDefault="00061BD9" w:rsidP="00061BD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61BD9" w:rsidRDefault="00061BD9" w:rsidP="00061BD9">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61BD9" w:rsidRDefault="00061BD9" w:rsidP="00061BD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44442" w:rsidRPr="00084276" w:rsidRDefault="00F44442" w:rsidP="00061BD9">
      <w:pPr>
        <w:spacing w:after="0" w:line="360" w:lineRule="auto"/>
        <w:rPr>
          <w:szCs w:val="24"/>
        </w:rPr>
      </w:pPr>
    </w:p>
    <w:p w:rsidR="00F44442" w:rsidRPr="00084276" w:rsidRDefault="00F44442" w:rsidP="00084276">
      <w:pPr>
        <w:spacing w:line="360" w:lineRule="auto"/>
        <w:rPr>
          <w:szCs w:val="24"/>
        </w:rPr>
      </w:pPr>
    </w:p>
    <w:p w:rsidR="00084276" w:rsidRDefault="00084276" w:rsidP="00084276">
      <w:pPr>
        <w:autoSpaceDE w:val="0"/>
        <w:autoSpaceDN w:val="0"/>
        <w:adjustRightInd w:val="0"/>
        <w:spacing w:after="0" w:line="360" w:lineRule="auto"/>
        <w:rPr>
          <w:b/>
          <w:bCs/>
          <w:szCs w:val="24"/>
          <w:lang w:eastAsia="en-IN"/>
        </w:rPr>
      </w:pPr>
    </w:p>
    <w:p w:rsidR="00F44442" w:rsidRPr="00084276" w:rsidRDefault="00084276" w:rsidP="00084276">
      <w:pPr>
        <w:autoSpaceDE w:val="0"/>
        <w:autoSpaceDN w:val="0"/>
        <w:adjustRightInd w:val="0"/>
        <w:spacing w:after="0" w:line="360" w:lineRule="auto"/>
        <w:rPr>
          <w:b/>
          <w:bCs/>
          <w:szCs w:val="24"/>
          <w:lang w:eastAsia="en-IN"/>
        </w:rPr>
      </w:pPr>
      <w:r>
        <w:rPr>
          <w:b/>
          <w:bCs/>
          <w:szCs w:val="24"/>
          <w:lang w:eastAsia="en-IN"/>
        </w:rPr>
        <w:t>Q</w:t>
      </w:r>
      <w:r w:rsidR="00F44442" w:rsidRPr="00084276">
        <w:rPr>
          <w:b/>
          <w:bCs/>
          <w:szCs w:val="24"/>
          <w:lang w:eastAsia="en-IN"/>
        </w:rPr>
        <w:t xml:space="preserve">2. Z Ltd. produced three chemicals during the month of October 2021 by three consecutive processes. In each process, 2% of the total weight put in is lost and 10% of it is left as scrap which from Processes I and II realises Rs. 10 a ton and from Process III Rs. 20 per ton. The products of the three processes undertaken are as follows: </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1297"/>
        <w:gridCol w:w="1417"/>
        <w:gridCol w:w="1418"/>
      </w:tblGrid>
      <w:tr w:rsidR="00F44442" w:rsidRPr="00084276" w:rsidTr="00F141BD">
        <w:tc>
          <w:tcPr>
            <w:tcW w:w="3631" w:type="dxa"/>
          </w:tcPr>
          <w:p w:rsidR="00F44442" w:rsidRPr="00084276" w:rsidRDefault="00F44442" w:rsidP="00084276">
            <w:pPr>
              <w:autoSpaceDE w:val="0"/>
              <w:autoSpaceDN w:val="0"/>
              <w:adjustRightInd w:val="0"/>
              <w:spacing w:after="0" w:line="360" w:lineRule="auto"/>
              <w:rPr>
                <w:b/>
                <w:bCs/>
                <w:szCs w:val="24"/>
                <w:lang w:eastAsia="en-IN"/>
              </w:rPr>
            </w:pPr>
          </w:p>
        </w:tc>
        <w:tc>
          <w:tcPr>
            <w:tcW w:w="1297"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Process I</w:t>
            </w:r>
          </w:p>
        </w:tc>
        <w:tc>
          <w:tcPr>
            <w:tcW w:w="1417"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Process II</w:t>
            </w:r>
          </w:p>
        </w:tc>
        <w:tc>
          <w:tcPr>
            <w:tcW w:w="1418"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Process III</w:t>
            </w:r>
          </w:p>
        </w:tc>
      </w:tr>
      <w:tr w:rsidR="00F44442" w:rsidRPr="00084276" w:rsidTr="00F141BD">
        <w:tc>
          <w:tcPr>
            <w:tcW w:w="3631"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Passed on to the Next Process</w:t>
            </w:r>
          </w:p>
        </w:tc>
        <w:tc>
          <w:tcPr>
            <w:tcW w:w="1297"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75%</w:t>
            </w:r>
          </w:p>
        </w:tc>
        <w:tc>
          <w:tcPr>
            <w:tcW w:w="1417"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50%</w:t>
            </w:r>
          </w:p>
        </w:tc>
        <w:tc>
          <w:tcPr>
            <w:tcW w:w="1418"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w:t>
            </w:r>
          </w:p>
        </w:tc>
      </w:tr>
      <w:tr w:rsidR="00F44442" w:rsidRPr="00084276" w:rsidTr="00F141BD">
        <w:tc>
          <w:tcPr>
            <w:tcW w:w="3631"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Transferred to Warehouse</w:t>
            </w:r>
          </w:p>
        </w:tc>
        <w:tc>
          <w:tcPr>
            <w:tcW w:w="1297"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25%</w:t>
            </w:r>
          </w:p>
        </w:tc>
        <w:tc>
          <w:tcPr>
            <w:tcW w:w="1417"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50%</w:t>
            </w:r>
          </w:p>
        </w:tc>
        <w:tc>
          <w:tcPr>
            <w:tcW w:w="1418"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100%</w:t>
            </w:r>
          </w:p>
        </w:tc>
      </w:tr>
    </w:tbl>
    <w:p w:rsidR="00F44442" w:rsidRPr="00084276" w:rsidRDefault="00F44442" w:rsidP="00084276">
      <w:pPr>
        <w:autoSpaceDE w:val="0"/>
        <w:autoSpaceDN w:val="0"/>
        <w:adjustRightInd w:val="0"/>
        <w:spacing w:after="0" w:line="360" w:lineRule="auto"/>
        <w:rPr>
          <w:b/>
          <w:bCs/>
          <w:szCs w:val="24"/>
          <w:lang w:eastAsia="en-IN"/>
        </w:rPr>
      </w:pPr>
    </w:p>
    <w:p w:rsidR="00F44442" w:rsidRPr="00084276" w:rsidRDefault="00F44442" w:rsidP="00084276">
      <w:pPr>
        <w:autoSpaceDE w:val="0"/>
        <w:autoSpaceDN w:val="0"/>
        <w:adjustRightInd w:val="0"/>
        <w:spacing w:after="0" w:line="360" w:lineRule="auto"/>
        <w:rPr>
          <w:b/>
          <w:bCs/>
          <w:szCs w:val="24"/>
          <w:lang w:eastAsia="en-IN"/>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992"/>
        <w:gridCol w:w="1134"/>
        <w:gridCol w:w="850"/>
        <w:gridCol w:w="1276"/>
        <w:gridCol w:w="1134"/>
      </w:tblGrid>
      <w:tr w:rsidR="00F44442" w:rsidRPr="00084276" w:rsidTr="00F141BD">
        <w:tc>
          <w:tcPr>
            <w:tcW w:w="241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Expenses Incurred</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Qty</w:t>
            </w:r>
          </w:p>
        </w:tc>
        <w:tc>
          <w:tcPr>
            <w:tcW w:w="992"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Rs.</w:t>
            </w: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Qty</w:t>
            </w:r>
          </w:p>
        </w:tc>
        <w:tc>
          <w:tcPr>
            <w:tcW w:w="85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Rs.</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Qty</w:t>
            </w: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Rs.</w:t>
            </w:r>
          </w:p>
        </w:tc>
      </w:tr>
      <w:tr w:rsidR="00F44442" w:rsidRPr="00084276" w:rsidTr="00F141BD">
        <w:tc>
          <w:tcPr>
            <w:tcW w:w="241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Raw Materials</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1000 tons</w:t>
            </w:r>
          </w:p>
        </w:tc>
        <w:tc>
          <w:tcPr>
            <w:tcW w:w="992"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12,000</w:t>
            </w: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140 tons</w:t>
            </w:r>
          </w:p>
        </w:tc>
        <w:tc>
          <w:tcPr>
            <w:tcW w:w="85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2,800</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1348 tons</w:t>
            </w: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10,784</w:t>
            </w:r>
          </w:p>
        </w:tc>
      </w:tr>
      <w:tr w:rsidR="00F44442" w:rsidRPr="00084276" w:rsidTr="00F141BD">
        <w:tc>
          <w:tcPr>
            <w:tcW w:w="241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Manufacturing Wages</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p>
        </w:tc>
        <w:tc>
          <w:tcPr>
            <w:tcW w:w="992"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2,050</w:t>
            </w: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p>
        </w:tc>
        <w:tc>
          <w:tcPr>
            <w:tcW w:w="85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1,852</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1,500</w:t>
            </w:r>
          </w:p>
        </w:tc>
      </w:tr>
      <w:tr w:rsidR="00F44442" w:rsidRPr="00084276" w:rsidTr="00F141BD">
        <w:tc>
          <w:tcPr>
            <w:tcW w:w="241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General Expenses</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p>
        </w:tc>
        <w:tc>
          <w:tcPr>
            <w:tcW w:w="992"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1,030</w:t>
            </w: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p>
        </w:tc>
        <w:tc>
          <w:tcPr>
            <w:tcW w:w="850"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724</w:t>
            </w:r>
          </w:p>
        </w:tc>
        <w:tc>
          <w:tcPr>
            <w:tcW w:w="1276" w:type="dxa"/>
          </w:tcPr>
          <w:p w:rsidR="00F44442" w:rsidRPr="00084276" w:rsidRDefault="00F44442" w:rsidP="00084276">
            <w:pPr>
              <w:autoSpaceDE w:val="0"/>
              <w:autoSpaceDN w:val="0"/>
              <w:adjustRightInd w:val="0"/>
              <w:spacing w:after="0" w:line="360" w:lineRule="auto"/>
              <w:rPr>
                <w:b/>
                <w:bCs/>
                <w:szCs w:val="24"/>
                <w:lang w:eastAsia="en-IN"/>
              </w:rPr>
            </w:pPr>
          </w:p>
        </w:tc>
        <w:tc>
          <w:tcPr>
            <w:tcW w:w="1134" w:type="dxa"/>
          </w:tcPr>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310</w:t>
            </w:r>
          </w:p>
        </w:tc>
      </w:tr>
    </w:tbl>
    <w:p w:rsidR="00F44442" w:rsidRPr="00084276" w:rsidRDefault="00F44442" w:rsidP="00084276">
      <w:pPr>
        <w:autoSpaceDE w:val="0"/>
        <w:autoSpaceDN w:val="0"/>
        <w:adjustRightInd w:val="0"/>
        <w:spacing w:after="0" w:line="360" w:lineRule="auto"/>
        <w:rPr>
          <w:b/>
          <w:bCs/>
          <w:szCs w:val="24"/>
          <w:lang w:eastAsia="en-IN"/>
        </w:rPr>
      </w:pPr>
    </w:p>
    <w:p w:rsidR="00F44442" w:rsidRPr="00084276" w:rsidRDefault="00F44442" w:rsidP="00084276">
      <w:pPr>
        <w:autoSpaceDE w:val="0"/>
        <w:autoSpaceDN w:val="0"/>
        <w:adjustRightInd w:val="0"/>
        <w:spacing w:after="0" w:line="360" w:lineRule="auto"/>
        <w:rPr>
          <w:b/>
          <w:bCs/>
          <w:szCs w:val="24"/>
          <w:lang w:eastAsia="en-IN"/>
        </w:rPr>
      </w:pP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lastRenderedPageBreak/>
        <w:t xml:space="preserve">Prepare Process Cost Account showing the cost per ton of each product. (10 Marks) </w:t>
      </w:r>
    </w:p>
    <w:p w:rsidR="00F44442" w:rsidRPr="00084276" w:rsidRDefault="00F44442" w:rsidP="00084276">
      <w:pPr>
        <w:autoSpaceDE w:val="0"/>
        <w:autoSpaceDN w:val="0"/>
        <w:adjustRightInd w:val="0"/>
        <w:spacing w:after="0" w:line="360" w:lineRule="auto"/>
        <w:rPr>
          <w:b/>
          <w:bCs/>
          <w:szCs w:val="24"/>
          <w:lang w:eastAsia="en-IN"/>
        </w:rPr>
      </w:pP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 xml:space="preserve">ANS: </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Introduction</w:t>
      </w:r>
    </w:p>
    <w:p w:rsidR="00F44442" w:rsidRPr="00061BD9" w:rsidRDefault="00F44442" w:rsidP="00084276">
      <w:pPr>
        <w:autoSpaceDE w:val="0"/>
        <w:autoSpaceDN w:val="0"/>
        <w:adjustRightInd w:val="0"/>
        <w:spacing w:after="0" w:line="360" w:lineRule="auto"/>
        <w:rPr>
          <w:b/>
          <w:bCs/>
          <w:szCs w:val="24"/>
          <w:lang w:eastAsia="en-IN"/>
        </w:rPr>
      </w:pPr>
      <w:r w:rsidRPr="00061BD9">
        <w:rPr>
          <w:b/>
          <w:bCs/>
          <w:szCs w:val="24"/>
          <w:lang w:eastAsia="en-IN"/>
        </w:rPr>
        <w:t>Process account</w:t>
      </w:r>
    </w:p>
    <w:p w:rsidR="00114E07" w:rsidRPr="00061BD9" w:rsidRDefault="00114E07" w:rsidP="00084276">
      <w:pPr>
        <w:autoSpaceDE w:val="0"/>
        <w:autoSpaceDN w:val="0"/>
        <w:adjustRightInd w:val="0"/>
        <w:spacing w:after="0" w:line="360" w:lineRule="auto"/>
        <w:rPr>
          <w:bCs/>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1540"/>
        <w:gridCol w:w="1540"/>
        <w:gridCol w:w="1540"/>
        <w:gridCol w:w="1541"/>
        <w:gridCol w:w="1541"/>
      </w:tblGrid>
      <w:tr w:rsidR="00F44442" w:rsidRPr="00061BD9" w:rsidTr="00F141BD">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Raw materials</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warehouse</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r>
      <w:tr w:rsidR="00F44442" w:rsidRPr="00061BD9" w:rsidTr="00F141BD">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Process 1</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3000</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r>
      <w:tr w:rsidR="00F44442" w:rsidRPr="00061BD9" w:rsidTr="00F141BD">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 xml:space="preserve">Process 2 </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9000</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6000</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r>
      <w:tr w:rsidR="00F44442" w:rsidRPr="00061BD9" w:rsidTr="00F141BD">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 xml:space="preserve">Process 3 </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4500</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r w:rsidRPr="00061BD9">
              <w:rPr>
                <w:bCs/>
                <w:szCs w:val="24"/>
                <w:lang w:eastAsia="en-IN"/>
              </w:rPr>
              <w:t>6000</w:t>
            </w: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r>
      <w:tr w:rsidR="00F44442" w:rsidRPr="00061BD9" w:rsidTr="00F141BD">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r>
      <w:tr w:rsidR="00F44442" w:rsidRPr="00061BD9" w:rsidTr="00F141BD">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r>
      <w:tr w:rsidR="00F44442" w:rsidRPr="00061BD9" w:rsidTr="00F141BD">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0"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c>
          <w:tcPr>
            <w:tcW w:w="1541" w:type="dxa"/>
            <w:shd w:val="clear" w:color="auto" w:fill="auto"/>
          </w:tcPr>
          <w:p w:rsidR="00F44442" w:rsidRPr="00061BD9" w:rsidRDefault="00F44442" w:rsidP="00084276">
            <w:pPr>
              <w:autoSpaceDE w:val="0"/>
              <w:autoSpaceDN w:val="0"/>
              <w:adjustRightInd w:val="0"/>
              <w:spacing w:after="0" w:line="360" w:lineRule="auto"/>
              <w:rPr>
                <w:bCs/>
                <w:szCs w:val="24"/>
                <w:lang w:eastAsia="en-IN"/>
              </w:rPr>
            </w:pPr>
          </w:p>
        </w:tc>
      </w:tr>
    </w:tbl>
    <w:p w:rsidR="00F44442" w:rsidRPr="00084276" w:rsidRDefault="00F44442" w:rsidP="00084276">
      <w:pPr>
        <w:spacing w:line="360" w:lineRule="auto"/>
        <w:rPr>
          <w:szCs w:val="24"/>
        </w:rPr>
      </w:pPr>
    </w:p>
    <w:p w:rsidR="00F44442" w:rsidRPr="00084276" w:rsidRDefault="00F44442" w:rsidP="00061BD9">
      <w:pPr>
        <w:spacing w:after="0" w:line="360" w:lineRule="auto"/>
        <w:rPr>
          <w:rFonts w:eastAsia="Times New Roman"/>
          <w:color w:val="0E101A"/>
          <w:szCs w:val="24"/>
          <w:lang w:val="en-US"/>
        </w:rPr>
      </w:pPr>
      <w:r w:rsidRPr="00084276">
        <w:rPr>
          <w:rFonts w:eastAsia="Times New Roman"/>
          <w:color w:val="0E101A"/>
          <w:szCs w:val="24"/>
          <w:lang w:val="en-US"/>
        </w:rPr>
        <w:t xml:space="preserve">General cost assumptions are often factored into the equation when components are bulk via one or even greater activities inside the manufacturing employer. It's miles shown in the introduction of accessories, foodstuff for ingestion, or pesticides. In a scheme fee approach, estimating the </w:t>
      </w:r>
    </w:p>
    <w:p w:rsidR="00F44442" w:rsidRPr="00084276" w:rsidRDefault="00F44442" w:rsidP="00084276">
      <w:pPr>
        <w:spacing w:line="360" w:lineRule="auto"/>
        <w:rPr>
          <w:szCs w:val="24"/>
        </w:rPr>
      </w:pPr>
    </w:p>
    <w:p w:rsidR="00F44442" w:rsidRPr="00084276" w:rsidRDefault="00F44442" w:rsidP="00084276">
      <w:pPr>
        <w:spacing w:line="360" w:lineRule="auto"/>
        <w:rPr>
          <w:szCs w:val="24"/>
        </w:rPr>
      </w:pPr>
    </w:p>
    <w:p w:rsidR="00084276" w:rsidRDefault="00084276" w:rsidP="00084276">
      <w:pPr>
        <w:autoSpaceDE w:val="0"/>
        <w:autoSpaceDN w:val="0"/>
        <w:adjustRightInd w:val="0"/>
        <w:spacing w:after="0" w:line="360" w:lineRule="auto"/>
        <w:rPr>
          <w:b/>
          <w:bCs/>
          <w:szCs w:val="24"/>
          <w:lang w:eastAsia="en-IN"/>
        </w:rPr>
      </w:pPr>
      <w:r>
        <w:rPr>
          <w:b/>
          <w:bCs/>
          <w:szCs w:val="24"/>
          <w:lang w:eastAsia="en-IN"/>
        </w:rPr>
        <w:t>Q3</w:t>
      </w:r>
      <w:r w:rsidR="00F44442" w:rsidRPr="00084276">
        <w:rPr>
          <w:b/>
          <w:bCs/>
          <w:szCs w:val="24"/>
          <w:lang w:eastAsia="en-IN"/>
        </w:rPr>
        <w:t xml:space="preserve">a. In process A, 1000 units of raw materials were introduced at a cost of Rs. 15,000. Direct wages amounted to Rs. 7,500 and manufacturing overheads to Rs. 5,000. 10% of the units introduced are normally lost during manufacture and these are sold @ Rs. 5 per unit. The actual output of the process was 940 units. </w:t>
      </w:r>
    </w:p>
    <w:p w:rsidR="00084276" w:rsidRDefault="00084276" w:rsidP="00084276">
      <w:pPr>
        <w:autoSpaceDE w:val="0"/>
        <w:autoSpaceDN w:val="0"/>
        <w:adjustRightInd w:val="0"/>
        <w:spacing w:after="0" w:line="360" w:lineRule="auto"/>
        <w:rPr>
          <w:b/>
          <w:bCs/>
          <w:szCs w:val="24"/>
          <w:lang w:eastAsia="en-IN"/>
        </w:rPr>
      </w:pP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 xml:space="preserve">Prepare Process </w:t>
      </w:r>
      <w:proofErr w:type="gramStart"/>
      <w:r w:rsidRPr="00084276">
        <w:rPr>
          <w:b/>
          <w:bCs/>
          <w:szCs w:val="24"/>
          <w:lang w:eastAsia="en-IN"/>
        </w:rPr>
        <w:t>A</w:t>
      </w:r>
      <w:proofErr w:type="gramEnd"/>
      <w:r w:rsidRPr="00084276">
        <w:rPr>
          <w:b/>
          <w:bCs/>
          <w:szCs w:val="24"/>
          <w:lang w:eastAsia="en-IN"/>
        </w:rPr>
        <w:t xml:space="preserve"> Account and Abnormal Gain Account. (5 Marks) </w:t>
      </w:r>
    </w:p>
    <w:p w:rsidR="00F44442" w:rsidRPr="00084276" w:rsidRDefault="00F44442" w:rsidP="00084276">
      <w:pPr>
        <w:autoSpaceDE w:val="0"/>
        <w:autoSpaceDN w:val="0"/>
        <w:adjustRightInd w:val="0"/>
        <w:spacing w:after="0" w:line="360" w:lineRule="auto"/>
        <w:rPr>
          <w:b/>
          <w:bCs/>
          <w:szCs w:val="24"/>
          <w:lang w:eastAsia="en-IN"/>
        </w:rPr>
      </w:pPr>
    </w:p>
    <w:p w:rsidR="00F44442" w:rsidRPr="00084276" w:rsidRDefault="00084276" w:rsidP="00084276">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3a.</w:t>
      </w:r>
      <w:proofErr w:type="gramEnd"/>
    </w:p>
    <w:p w:rsidR="00114E07"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Introduction</w:t>
      </w:r>
    </w:p>
    <w:p w:rsidR="00F44442" w:rsidRDefault="00F44442" w:rsidP="00061BD9">
      <w:pPr>
        <w:spacing w:line="360" w:lineRule="auto"/>
        <w:rPr>
          <w:szCs w:val="24"/>
        </w:rPr>
      </w:pPr>
      <w:r w:rsidRPr="00084276">
        <w:rPr>
          <w:szCs w:val="24"/>
        </w:rPr>
        <w:lastRenderedPageBreak/>
        <w:t xml:space="preserve">The numerous types of goods &amp; services provided and the wide variety of services nonetheless within the production at a particular time for the playoffs may also affect a business's typical expenses. It is essential to compute approximated manufacturing charges for business applications created products utilizing fee accounting for production. Corporate finance </w:t>
      </w:r>
    </w:p>
    <w:p w:rsidR="00061BD9" w:rsidRPr="00084276" w:rsidRDefault="00061BD9" w:rsidP="00061BD9">
      <w:pPr>
        <w:spacing w:line="360" w:lineRule="auto"/>
        <w:rPr>
          <w:szCs w:val="24"/>
        </w:rPr>
      </w:pPr>
    </w:p>
    <w:p w:rsidR="00F44442" w:rsidRPr="00084276" w:rsidRDefault="00F44442" w:rsidP="00084276">
      <w:pPr>
        <w:spacing w:line="360" w:lineRule="auto"/>
        <w:rPr>
          <w:szCs w:val="24"/>
        </w:rPr>
      </w:pPr>
    </w:p>
    <w:p w:rsidR="00F44442" w:rsidRPr="00084276" w:rsidRDefault="00084276" w:rsidP="00084276">
      <w:pPr>
        <w:autoSpaceDE w:val="0"/>
        <w:autoSpaceDN w:val="0"/>
        <w:adjustRightInd w:val="0"/>
        <w:spacing w:after="0" w:line="360" w:lineRule="auto"/>
        <w:rPr>
          <w:b/>
          <w:bCs/>
          <w:szCs w:val="24"/>
          <w:lang w:eastAsia="en-IN"/>
        </w:rPr>
      </w:pPr>
      <w:r>
        <w:rPr>
          <w:b/>
          <w:bCs/>
          <w:szCs w:val="24"/>
          <w:lang w:eastAsia="en-IN"/>
        </w:rPr>
        <w:t>Q3</w:t>
      </w:r>
      <w:r w:rsidR="00F44442" w:rsidRPr="00084276">
        <w:rPr>
          <w:b/>
          <w:bCs/>
          <w:szCs w:val="24"/>
          <w:lang w:eastAsia="en-IN"/>
        </w:rPr>
        <w:t>b. A single commodity with a marginal cost of Rs.0.75 per unit is manufactured by a company. Rs.12</w:t>
      </w:r>
      <w:proofErr w:type="gramStart"/>
      <w:r w:rsidR="00F44442" w:rsidRPr="00084276">
        <w:rPr>
          <w:b/>
          <w:bCs/>
          <w:szCs w:val="24"/>
          <w:lang w:eastAsia="en-IN"/>
        </w:rPr>
        <w:t>,000</w:t>
      </w:r>
      <w:proofErr w:type="gramEnd"/>
      <w:r w:rsidR="00F44442" w:rsidRPr="00084276">
        <w:rPr>
          <w:b/>
          <w:bCs/>
          <w:szCs w:val="24"/>
          <w:lang w:eastAsia="en-IN"/>
        </w:rPr>
        <w:t xml:space="preserve"> are fixed expenses. The demand is such that it can exchange up to Rs.40</w:t>
      </w:r>
      <w:proofErr w:type="gramStart"/>
      <w:r w:rsidR="00F44442" w:rsidRPr="00084276">
        <w:rPr>
          <w:b/>
          <w:bCs/>
          <w:szCs w:val="24"/>
          <w:lang w:eastAsia="en-IN"/>
        </w:rPr>
        <w:t>,000</w:t>
      </w:r>
      <w:proofErr w:type="gramEnd"/>
      <w:r w:rsidR="00F44442" w:rsidRPr="00084276">
        <w:rPr>
          <w:b/>
          <w:bCs/>
          <w:szCs w:val="24"/>
          <w:lang w:eastAsia="en-IN"/>
        </w:rPr>
        <w:t xml:space="preserve"> units at Rs.1.50 per unit, so all further purchases are to be done at Rs.1.00 per  unit. A planned profit of Rs.20</w:t>
      </w:r>
      <w:proofErr w:type="gramStart"/>
      <w:r w:rsidR="00F44442" w:rsidRPr="00084276">
        <w:rPr>
          <w:b/>
          <w:bCs/>
          <w:szCs w:val="24"/>
          <w:lang w:eastAsia="en-IN"/>
        </w:rPr>
        <w:t>,000</w:t>
      </w:r>
      <w:proofErr w:type="gramEnd"/>
      <w:r w:rsidR="00F44442" w:rsidRPr="00084276">
        <w:rPr>
          <w:b/>
          <w:bCs/>
          <w:szCs w:val="24"/>
          <w:lang w:eastAsia="en-IN"/>
        </w:rPr>
        <w:t xml:space="preserve"> is in operation. How many units must be made and sold? (5 Marks) </w:t>
      </w:r>
    </w:p>
    <w:p w:rsidR="00F44442" w:rsidRPr="00084276" w:rsidRDefault="00F44442" w:rsidP="00084276">
      <w:pPr>
        <w:autoSpaceDE w:val="0"/>
        <w:autoSpaceDN w:val="0"/>
        <w:adjustRightInd w:val="0"/>
        <w:spacing w:after="0" w:line="360" w:lineRule="auto"/>
        <w:rPr>
          <w:b/>
          <w:bCs/>
          <w:szCs w:val="24"/>
          <w:lang w:eastAsia="en-IN"/>
        </w:rPr>
      </w:pP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 xml:space="preserve">ANS: </w:t>
      </w:r>
    </w:p>
    <w:p w:rsidR="00F44442" w:rsidRPr="00084276" w:rsidRDefault="00F44442" w:rsidP="00084276">
      <w:pPr>
        <w:autoSpaceDE w:val="0"/>
        <w:autoSpaceDN w:val="0"/>
        <w:adjustRightInd w:val="0"/>
        <w:spacing w:after="0" w:line="360" w:lineRule="auto"/>
        <w:rPr>
          <w:b/>
          <w:bCs/>
          <w:szCs w:val="24"/>
          <w:lang w:eastAsia="en-IN"/>
        </w:rPr>
      </w:pPr>
      <w:r w:rsidRPr="00084276">
        <w:rPr>
          <w:b/>
          <w:bCs/>
          <w:szCs w:val="24"/>
          <w:lang w:eastAsia="en-IN"/>
        </w:rPr>
        <w:t>Introduction</w:t>
      </w:r>
    </w:p>
    <w:p w:rsidR="00F44442" w:rsidRPr="00084276" w:rsidRDefault="00F44442" w:rsidP="00084276">
      <w:pPr>
        <w:autoSpaceDE w:val="0"/>
        <w:autoSpaceDN w:val="0"/>
        <w:adjustRightInd w:val="0"/>
        <w:spacing w:after="0" w:line="360" w:lineRule="auto"/>
        <w:rPr>
          <w:bCs/>
          <w:szCs w:val="24"/>
          <w:lang w:eastAsia="en-IN"/>
        </w:rPr>
      </w:pPr>
      <w:r w:rsidRPr="00084276">
        <w:rPr>
          <w:bCs/>
          <w:szCs w:val="24"/>
          <w:lang w:eastAsia="en-IN"/>
        </w:rPr>
        <w:t xml:space="preserve">(40,000 * </w:t>
      </w:r>
      <w:proofErr w:type="gramStart"/>
      <w:r w:rsidRPr="00084276">
        <w:rPr>
          <w:bCs/>
          <w:szCs w:val="24"/>
          <w:lang w:eastAsia="en-IN"/>
        </w:rPr>
        <w:t>1.50 )</w:t>
      </w:r>
      <w:proofErr w:type="gramEnd"/>
      <w:r w:rsidRPr="00084276">
        <w:rPr>
          <w:bCs/>
          <w:szCs w:val="24"/>
          <w:lang w:eastAsia="en-IN"/>
        </w:rPr>
        <w:t xml:space="preserve"> + x</w:t>
      </w:r>
      <w:r w:rsidR="00114E07" w:rsidRPr="00084276">
        <w:rPr>
          <w:bCs/>
          <w:szCs w:val="24"/>
          <w:lang w:eastAsia="en-IN"/>
        </w:rPr>
        <w:t>) –</w:t>
      </w:r>
      <w:r w:rsidRPr="00084276">
        <w:rPr>
          <w:bCs/>
          <w:szCs w:val="24"/>
          <w:lang w:eastAsia="en-IN"/>
        </w:rPr>
        <w:t xml:space="preserve"> (12000 + 0.75 (40,000 + x) = 20,000</w:t>
      </w:r>
    </w:p>
    <w:p w:rsidR="00F44442" w:rsidRPr="00084276" w:rsidRDefault="00F44442" w:rsidP="00084276">
      <w:pPr>
        <w:autoSpaceDE w:val="0"/>
        <w:autoSpaceDN w:val="0"/>
        <w:adjustRightInd w:val="0"/>
        <w:spacing w:after="0" w:line="360" w:lineRule="auto"/>
        <w:rPr>
          <w:bCs/>
          <w:szCs w:val="24"/>
          <w:lang w:eastAsia="en-IN"/>
        </w:rPr>
      </w:pPr>
      <w:r w:rsidRPr="00084276">
        <w:rPr>
          <w:bCs/>
          <w:szCs w:val="24"/>
          <w:lang w:eastAsia="en-IN"/>
        </w:rPr>
        <w:t>60,000 + x – 12,000 + 30,000 + .75x = 20,000</w:t>
      </w:r>
    </w:p>
    <w:sectPr w:rsidR="00F44442" w:rsidRPr="0008427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C80"/>
    <w:multiLevelType w:val="multilevel"/>
    <w:tmpl w:val="060C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zNjIztzAxNjAzMzFU0lEKTi0uzszPAykwrgUAdqr9BSwAAAA="/>
  </w:docVars>
  <w:rsids>
    <w:rsidRoot w:val="00F44442"/>
    <w:rsid w:val="00061BD9"/>
    <w:rsid w:val="00084276"/>
    <w:rsid w:val="00114E07"/>
    <w:rsid w:val="005021E6"/>
    <w:rsid w:val="006748E4"/>
    <w:rsid w:val="006A127E"/>
    <w:rsid w:val="00D736C4"/>
    <w:rsid w:val="00D87FCC"/>
    <w:rsid w:val="00DA304D"/>
    <w:rsid w:val="00DA6BD2"/>
    <w:rsid w:val="00F44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2"/>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442"/>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061BD9"/>
    <w:rPr>
      <w:color w:val="0000FF"/>
      <w:u w:val="single"/>
    </w:rPr>
  </w:style>
  <w:style w:type="paragraph" w:styleId="BalloonText">
    <w:name w:val="Balloon Text"/>
    <w:basedOn w:val="Normal"/>
    <w:link w:val="BalloonTextChar"/>
    <w:uiPriority w:val="99"/>
    <w:semiHidden/>
    <w:unhideWhenUsed/>
    <w:rsid w:val="00061BD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61BD9"/>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4256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2022-04-05T11:44:00Z</dcterms:created>
  <dcterms:modified xsi:type="dcterms:W3CDTF">2022-04-06T14:28:00Z</dcterms:modified>
</cp:coreProperties>
</file>