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5D" w:rsidRPr="00251A7D" w:rsidRDefault="00706494" w:rsidP="00251A7D">
      <w:pPr>
        <w:jc w:val="center"/>
        <w:rPr>
          <w:rFonts w:eastAsia="Times New Roman"/>
          <w:b/>
          <w:bCs/>
          <w:szCs w:val="24"/>
        </w:rPr>
      </w:pPr>
      <w:r w:rsidRPr="00251A7D">
        <w:rPr>
          <w:b/>
          <w:bCs/>
          <w:szCs w:val="24"/>
        </w:rPr>
        <w:t>IT</w:t>
      </w:r>
      <w:r w:rsidR="0084275D" w:rsidRPr="00251A7D">
        <w:rPr>
          <w:b/>
          <w:bCs/>
          <w:szCs w:val="24"/>
        </w:rPr>
        <w:t xml:space="preserve"> project management</w:t>
      </w:r>
    </w:p>
    <w:p w:rsidR="00E06454" w:rsidRDefault="00E06454" w:rsidP="00E06454">
      <w:pPr>
        <w:autoSpaceDE w:val="0"/>
        <w:autoSpaceDN w:val="0"/>
        <w:adjustRightInd w:val="0"/>
        <w:spacing w:after="0"/>
        <w:jc w:val="center"/>
        <w:rPr>
          <w:b/>
          <w:bCs/>
          <w:szCs w:val="24"/>
        </w:rPr>
      </w:pPr>
      <w:bookmarkStart w:id="0" w:name="_Toc98618622"/>
      <w:r>
        <w:rPr>
          <w:b/>
          <w:bCs/>
          <w:szCs w:val="24"/>
        </w:rPr>
        <w:t>June 2022 Examination</w:t>
      </w:r>
    </w:p>
    <w:p w:rsidR="00251A7D" w:rsidRDefault="00251A7D" w:rsidP="00251A7D">
      <w:pPr>
        <w:pStyle w:val="Heading1"/>
        <w:rPr>
          <w:sz w:val="24"/>
          <w:szCs w:val="24"/>
        </w:rPr>
      </w:pPr>
    </w:p>
    <w:p w:rsidR="003E4AF9" w:rsidRPr="003E4AF9" w:rsidRDefault="003E4AF9" w:rsidP="003E4AF9"/>
    <w:p w:rsidR="003E4AF9" w:rsidRDefault="003E4AF9" w:rsidP="003E4AF9">
      <w:pPr>
        <w:pStyle w:val="Heading2"/>
        <w:rPr>
          <w:szCs w:val="24"/>
        </w:rPr>
      </w:pPr>
      <w:bookmarkStart w:id="1" w:name="_Toc98618623"/>
      <w:bookmarkEnd w:id="0"/>
      <w:r>
        <w:rPr>
          <w:szCs w:val="24"/>
        </w:rPr>
        <w:t>Q</w:t>
      </w:r>
      <w:r w:rsidRPr="003E4AF9">
        <w:rPr>
          <w:szCs w:val="24"/>
        </w:rPr>
        <w:t xml:space="preserve">1. A consultancy organization is planning to implement Project </w:t>
      </w:r>
      <w:proofErr w:type="gramStart"/>
      <w:r w:rsidRPr="003E4AF9">
        <w:rPr>
          <w:szCs w:val="24"/>
        </w:rPr>
        <w:t>Tracking</w:t>
      </w:r>
      <w:proofErr w:type="gramEnd"/>
      <w:r w:rsidRPr="003E4AF9">
        <w:rPr>
          <w:szCs w:val="24"/>
        </w:rPr>
        <w:t xml:space="preserve"> applications for their key projects. The senior manager wants to check the applicability and possibility of implementing such an application inside the organization. They decided to conduct </w:t>
      </w:r>
      <w:proofErr w:type="gramStart"/>
      <w:r w:rsidRPr="003E4AF9">
        <w:rPr>
          <w:szCs w:val="24"/>
        </w:rPr>
        <w:t xml:space="preserve">the </w:t>
      </w:r>
      <w:r>
        <w:rPr>
          <w:szCs w:val="24"/>
        </w:rPr>
        <w:t xml:space="preserve"> </w:t>
      </w:r>
      <w:r w:rsidRPr="003E4AF9">
        <w:rPr>
          <w:szCs w:val="24"/>
        </w:rPr>
        <w:t>feasibility</w:t>
      </w:r>
      <w:proofErr w:type="gramEnd"/>
      <w:r w:rsidRPr="003E4AF9">
        <w:rPr>
          <w:szCs w:val="24"/>
        </w:rPr>
        <w:t xml:space="preserve"> study for this application. Provide a report to the management about how to conduct the feasibility study.                (10 Marks)</w:t>
      </w:r>
    </w:p>
    <w:p w:rsidR="003E4AF9" w:rsidRDefault="003E4AF9" w:rsidP="003E4AF9">
      <w:pPr>
        <w:pStyle w:val="Heading2"/>
        <w:rPr>
          <w:szCs w:val="24"/>
        </w:rPr>
      </w:pPr>
      <w:proofErr w:type="spellStart"/>
      <w:proofErr w:type="gramStart"/>
      <w:r>
        <w:rPr>
          <w:szCs w:val="24"/>
        </w:rPr>
        <w:t>Ans</w:t>
      </w:r>
      <w:proofErr w:type="spellEnd"/>
      <w:r>
        <w:rPr>
          <w:szCs w:val="24"/>
        </w:rPr>
        <w:t xml:space="preserve"> 1.</w:t>
      </w:r>
      <w:proofErr w:type="gramEnd"/>
    </w:p>
    <w:p w:rsidR="0084275D" w:rsidRPr="00251A7D" w:rsidRDefault="0084275D" w:rsidP="003E4AF9">
      <w:pPr>
        <w:pStyle w:val="Heading2"/>
        <w:rPr>
          <w:szCs w:val="24"/>
        </w:rPr>
      </w:pPr>
      <w:r w:rsidRPr="00251A7D">
        <w:rPr>
          <w:szCs w:val="24"/>
        </w:rPr>
        <w:t>Introduction</w:t>
      </w:r>
      <w:bookmarkEnd w:id="1"/>
    </w:p>
    <w:p w:rsidR="005537A0" w:rsidRDefault="0084275D" w:rsidP="005537A0">
      <w:pPr>
        <w:shd w:val="clear" w:color="auto" w:fill="FFFFFF"/>
        <w:spacing w:after="0"/>
        <w:rPr>
          <w:rFonts w:cs="Calibri"/>
          <w:color w:val="222222"/>
        </w:rPr>
      </w:pPr>
      <w:r w:rsidRPr="00251A7D">
        <w:rPr>
          <w:szCs w:val="24"/>
        </w:rPr>
        <w:t xml:space="preserve">A feasibility study is an exam that evaluates all of a mission's aspects of making plans economical, medical, administrative, and described establishes the feasibility of the task. Whether an application is practical or not can rely upon various components, such as the unique assignment and rate of return, which means whether or not the initiative earned sufficient sales from clients. But, a feasibility evaluation isn't always wholly applied for agencies aiming to assess and estimate financial rewards. In different words, possible can imply the other, </w:t>
      </w:r>
      <w:r w:rsidR="005537A0">
        <w:rPr>
          <w:rFonts w:ascii="Georgia" w:hAnsi="Georgia" w:cs="Calibri"/>
          <w:color w:val="000000"/>
          <w:sz w:val="33"/>
          <w:szCs w:val="33"/>
          <w:shd w:val="clear" w:color="auto" w:fill="FF0000"/>
        </w:rPr>
        <w:t>Its Half solved only</w:t>
      </w:r>
    </w:p>
    <w:p w:rsidR="005537A0" w:rsidRDefault="005537A0" w:rsidP="005537A0">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537A0" w:rsidRDefault="005537A0" w:rsidP="005537A0">
      <w:pPr>
        <w:shd w:val="clear" w:color="auto" w:fill="FFFFFF"/>
        <w:spacing w:after="0"/>
        <w:jc w:val="center"/>
        <w:rPr>
          <w:rFonts w:cs="Calibri"/>
          <w:color w:val="222222"/>
        </w:rPr>
      </w:pPr>
    </w:p>
    <w:p w:rsidR="005537A0" w:rsidRDefault="00147E7F" w:rsidP="005537A0">
      <w:pPr>
        <w:shd w:val="clear" w:color="auto" w:fill="FFFFFF"/>
        <w:spacing w:after="0"/>
        <w:jc w:val="center"/>
        <w:rPr>
          <w:rFonts w:cs="Calibri"/>
          <w:color w:val="222222"/>
        </w:rPr>
      </w:pPr>
      <w:hyperlink r:id="rId4" w:tgtFrame="_blank" w:history="1">
        <w:r w:rsidR="005537A0">
          <w:rPr>
            <w:rStyle w:val="Hyperlink"/>
            <w:rFonts w:ascii="Georgia" w:eastAsiaTheme="majorEastAsia" w:hAnsi="Georgia" w:cs="Calibri"/>
            <w:sz w:val="33"/>
          </w:rPr>
          <w:t>https://nmimsassignment.com/online-buy-2/</w:t>
        </w:r>
      </w:hyperlink>
    </w:p>
    <w:p w:rsidR="005537A0" w:rsidRDefault="005537A0" w:rsidP="005537A0">
      <w:pPr>
        <w:shd w:val="clear" w:color="auto" w:fill="FFFFFF"/>
        <w:spacing w:after="0"/>
        <w:jc w:val="center"/>
        <w:rPr>
          <w:rFonts w:cs="Calibri"/>
          <w:color w:val="222222"/>
        </w:rPr>
      </w:pPr>
    </w:p>
    <w:p w:rsidR="005537A0" w:rsidRDefault="005537A0" w:rsidP="005537A0">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537A0" w:rsidRDefault="005537A0" w:rsidP="005537A0">
      <w:pPr>
        <w:shd w:val="clear" w:color="auto" w:fill="FFFFFF"/>
        <w:spacing w:after="0"/>
        <w:jc w:val="center"/>
        <w:rPr>
          <w:rFonts w:ascii="Arial" w:hAnsi="Arial" w:cs="Calibri"/>
          <w:color w:val="222222"/>
          <w:sz w:val="22"/>
        </w:rPr>
      </w:pPr>
    </w:p>
    <w:p w:rsidR="005537A0" w:rsidRDefault="005537A0" w:rsidP="005537A0">
      <w:pPr>
        <w:shd w:val="clear" w:color="auto" w:fill="FFFFFF"/>
        <w:spacing w:after="0"/>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537A0" w:rsidRDefault="005537A0" w:rsidP="005537A0">
      <w:pPr>
        <w:shd w:val="clear" w:color="auto" w:fill="E8EAED"/>
        <w:spacing w:after="0"/>
        <w:jc w:val="center"/>
        <w:rPr>
          <w:rFonts w:cs="Arial"/>
          <w:color w:val="222222"/>
          <w:szCs w:val="24"/>
        </w:rPr>
      </w:pPr>
      <w:r>
        <w:rPr>
          <w:noProof/>
          <w:color w:val="222222"/>
          <w:szCs w:val="24"/>
        </w:rPr>
        <w:lastRenderedPageBreak/>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537A0" w:rsidRDefault="005537A0" w:rsidP="005537A0">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537A0" w:rsidRDefault="005537A0" w:rsidP="005537A0">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537A0" w:rsidRDefault="005537A0" w:rsidP="005537A0">
      <w:pPr>
        <w:shd w:val="clear" w:color="auto" w:fill="FFFFFF"/>
        <w:spacing w:after="0"/>
        <w:jc w:val="center"/>
        <w:rPr>
          <w:rFonts w:cs="Calibri"/>
          <w:color w:val="500050"/>
        </w:rPr>
      </w:pPr>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rPr>
        <w:t>1 hour.</w:t>
      </w:r>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537A0" w:rsidRDefault="005537A0" w:rsidP="005537A0">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537A0" w:rsidRDefault="005537A0" w:rsidP="005537A0">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A304D" w:rsidRPr="00251A7D" w:rsidRDefault="00DA304D" w:rsidP="005537A0">
      <w:pPr>
        <w:rPr>
          <w:szCs w:val="24"/>
        </w:rPr>
      </w:pPr>
    </w:p>
    <w:p w:rsidR="0084275D" w:rsidRDefault="0084275D" w:rsidP="00251A7D">
      <w:pPr>
        <w:rPr>
          <w:szCs w:val="24"/>
        </w:rPr>
      </w:pPr>
    </w:p>
    <w:p w:rsidR="003E4AF9" w:rsidRPr="00251A7D" w:rsidRDefault="003E4AF9" w:rsidP="00251A7D">
      <w:pPr>
        <w:rPr>
          <w:szCs w:val="24"/>
        </w:rPr>
      </w:pPr>
    </w:p>
    <w:p w:rsidR="003E4AF9" w:rsidRDefault="003E4AF9" w:rsidP="005537A0">
      <w:pPr>
        <w:pStyle w:val="Heading2"/>
        <w:rPr>
          <w:szCs w:val="24"/>
        </w:rPr>
      </w:pPr>
      <w:bookmarkStart w:id="2" w:name="_Toc98618627"/>
      <w:r>
        <w:rPr>
          <w:szCs w:val="24"/>
        </w:rPr>
        <w:t>Q</w:t>
      </w:r>
      <w:r w:rsidRPr="003E4AF9">
        <w:rPr>
          <w:szCs w:val="24"/>
        </w:rPr>
        <w:t xml:space="preserve">2. </w:t>
      </w:r>
      <w:proofErr w:type="gramStart"/>
      <w:r w:rsidRPr="003E4AF9">
        <w:rPr>
          <w:szCs w:val="24"/>
        </w:rPr>
        <w:t>In</w:t>
      </w:r>
      <w:proofErr w:type="gramEnd"/>
      <w:r w:rsidRPr="003E4AF9">
        <w:rPr>
          <w:szCs w:val="24"/>
        </w:rPr>
        <w:t xml:space="preserve"> a software development company, development team keeps getting change requests from the client and other stakeholders. Company is planning to establish a change management process. Describe the change management process.                   (10 Marks)</w:t>
      </w:r>
    </w:p>
    <w:p w:rsidR="003E4AF9" w:rsidRDefault="003E4AF9" w:rsidP="005537A0">
      <w:pPr>
        <w:pStyle w:val="Heading2"/>
        <w:rPr>
          <w:szCs w:val="24"/>
        </w:rPr>
      </w:pPr>
      <w:proofErr w:type="spellStart"/>
      <w:proofErr w:type="gramStart"/>
      <w:r>
        <w:rPr>
          <w:szCs w:val="24"/>
        </w:rPr>
        <w:t>Ans</w:t>
      </w:r>
      <w:proofErr w:type="spellEnd"/>
      <w:r>
        <w:rPr>
          <w:szCs w:val="24"/>
        </w:rPr>
        <w:t xml:space="preserve"> 2.</w:t>
      </w:r>
      <w:proofErr w:type="gramEnd"/>
    </w:p>
    <w:p w:rsidR="00706494" w:rsidRPr="00251A7D" w:rsidRDefault="0084275D" w:rsidP="005537A0">
      <w:pPr>
        <w:pStyle w:val="Heading2"/>
        <w:rPr>
          <w:szCs w:val="24"/>
        </w:rPr>
      </w:pPr>
      <w:r w:rsidRPr="00251A7D">
        <w:rPr>
          <w:szCs w:val="24"/>
        </w:rPr>
        <w:t>Introduction</w:t>
      </w:r>
      <w:bookmarkEnd w:id="2"/>
    </w:p>
    <w:p w:rsidR="0084275D" w:rsidRDefault="0084275D" w:rsidP="00251A7D">
      <w:pPr>
        <w:rPr>
          <w:szCs w:val="24"/>
        </w:rPr>
      </w:pPr>
      <w:r w:rsidRPr="00251A7D">
        <w:rPr>
          <w:szCs w:val="24"/>
        </w:rPr>
        <w:t xml:space="preserve">Trade management is a scientific approach to “managing the transition or transformation of an enterprise's goals, techniques or technologies. Change manipulation aims to undertake strategies for effecting alternate, regulating alternate, and allowing people to comply with exchanging. Such strategies consist of getting a scientific manner for searching out an alternate, further to </w:t>
      </w:r>
      <w:r w:rsidRPr="00251A7D">
        <w:rPr>
          <w:szCs w:val="24"/>
        </w:rPr>
        <w:lastRenderedPageBreak/>
        <w:t xml:space="preserve">techniques for responding to requests and following them up.” The exchange control method has to cautiously recollect how an alteration or opportunity would possibly alternate mortgage </w:t>
      </w:r>
    </w:p>
    <w:p w:rsidR="005537A0" w:rsidRPr="00251A7D" w:rsidRDefault="005537A0" w:rsidP="00251A7D">
      <w:pPr>
        <w:rPr>
          <w:szCs w:val="24"/>
        </w:rPr>
      </w:pPr>
    </w:p>
    <w:p w:rsidR="003E4AF9" w:rsidRDefault="003E4AF9" w:rsidP="003E4AF9">
      <w:pPr>
        <w:pStyle w:val="Heading1"/>
        <w:rPr>
          <w:sz w:val="24"/>
          <w:szCs w:val="24"/>
        </w:rPr>
      </w:pPr>
      <w:bookmarkStart w:id="3" w:name="_Toc98618631"/>
    </w:p>
    <w:p w:rsidR="003E4AF9" w:rsidRPr="003E4AF9" w:rsidRDefault="003E4AF9" w:rsidP="003E4AF9">
      <w:pPr>
        <w:pStyle w:val="Heading1"/>
        <w:rPr>
          <w:sz w:val="24"/>
          <w:szCs w:val="24"/>
        </w:rPr>
      </w:pPr>
      <w:r>
        <w:rPr>
          <w:sz w:val="24"/>
          <w:szCs w:val="24"/>
        </w:rPr>
        <w:t>Q</w:t>
      </w:r>
      <w:r w:rsidRPr="003E4AF9">
        <w:rPr>
          <w:sz w:val="24"/>
          <w:szCs w:val="24"/>
        </w:rPr>
        <w:t>3. Describe following IT project risks</w:t>
      </w:r>
    </w:p>
    <w:p w:rsidR="003E4AF9" w:rsidRPr="003E4AF9" w:rsidRDefault="003E4AF9" w:rsidP="003E4AF9">
      <w:pPr>
        <w:pStyle w:val="Heading1"/>
        <w:rPr>
          <w:sz w:val="24"/>
          <w:szCs w:val="24"/>
        </w:rPr>
      </w:pPr>
      <w:r w:rsidRPr="003E4AF9">
        <w:rPr>
          <w:sz w:val="24"/>
          <w:szCs w:val="24"/>
        </w:rPr>
        <w:t>a. Schedule and Budget risk           (5 Marks)</w:t>
      </w:r>
    </w:p>
    <w:p w:rsidR="0084275D" w:rsidRPr="00251A7D" w:rsidRDefault="003E4AF9" w:rsidP="003E4AF9">
      <w:pPr>
        <w:pStyle w:val="Heading1"/>
        <w:rPr>
          <w:sz w:val="24"/>
          <w:szCs w:val="24"/>
        </w:rPr>
      </w:pPr>
      <w:r w:rsidRPr="003E4AF9">
        <w:rPr>
          <w:sz w:val="24"/>
          <w:szCs w:val="24"/>
        </w:rPr>
        <w:t>b. Technical risk         (5 Marks</w:t>
      </w:r>
      <w:proofErr w:type="gramStart"/>
      <w:r w:rsidRPr="003E4AF9">
        <w:rPr>
          <w:sz w:val="24"/>
          <w:szCs w:val="24"/>
        </w:rPr>
        <w:t>)</w:t>
      </w:r>
      <w:r w:rsidR="0084275D" w:rsidRPr="00251A7D">
        <w:rPr>
          <w:sz w:val="24"/>
          <w:szCs w:val="24"/>
        </w:rPr>
        <w:t>3a</w:t>
      </w:r>
      <w:bookmarkEnd w:id="3"/>
      <w:proofErr w:type="gramEnd"/>
    </w:p>
    <w:p w:rsidR="003E4AF9" w:rsidRDefault="003E4AF9" w:rsidP="005537A0">
      <w:pPr>
        <w:pStyle w:val="Heading2"/>
        <w:rPr>
          <w:szCs w:val="24"/>
        </w:rPr>
      </w:pPr>
      <w:bookmarkStart w:id="4" w:name="_Toc98618632"/>
      <w:proofErr w:type="spellStart"/>
      <w:proofErr w:type="gramStart"/>
      <w:r>
        <w:rPr>
          <w:szCs w:val="24"/>
        </w:rPr>
        <w:t>Ans</w:t>
      </w:r>
      <w:proofErr w:type="spellEnd"/>
      <w:r>
        <w:rPr>
          <w:szCs w:val="24"/>
        </w:rPr>
        <w:t xml:space="preserve"> 3a.</w:t>
      </w:r>
      <w:proofErr w:type="gramEnd"/>
    </w:p>
    <w:p w:rsidR="00706494" w:rsidRPr="00251A7D" w:rsidRDefault="0084275D" w:rsidP="005537A0">
      <w:pPr>
        <w:pStyle w:val="Heading2"/>
        <w:rPr>
          <w:szCs w:val="24"/>
        </w:rPr>
      </w:pPr>
      <w:r w:rsidRPr="00251A7D">
        <w:rPr>
          <w:szCs w:val="24"/>
        </w:rPr>
        <w:t>Introduction</w:t>
      </w:r>
      <w:bookmarkEnd w:id="4"/>
    </w:p>
    <w:p w:rsidR="0084275D" w:rsidRPr="00251A7D" w:rsidRDefault="00706494" w:rsidP="00251A7D">
      <w:pPr>
        <w:rPr>
          <w:szCs w:val="24"/>
        </w:rPr>
      </w:pPr>
      <w:r w:rsidRPr="00251A7D">
        <w:rPr>
          <w:szCs w:val="24"/>
        </w:rPr>
        <w:t>“R</w:t>
      </w:r>
      <w:r w:rsidR="0084275D" w:rsidRPr="00251A7D">
        <w:rPr>
          <w:szCs w:val="24"/>
        </w:rPr>
        <w:t xml:space="preserve">isk is an unpredictable future event which can occur and may be lost.” </w:t>
      </w:r>
    </w:p>
    <w:p w:rsidR="0084275D" w:rsidRPr="00251A7D" w:rsidRDefault="0084275D" w:rsidP="00251A7D">
      <w:pPr>
        <w:rPr>
          <w:szCs w:val="24"/>
        </w:rPr>
      </w:pPr>
      <w:r w:rsidRPr="00251A7D">
        <w:rPr>
          <w:szCs w:val="24"/>
        </w:rPr>
        <w:t xml:space="preserve"> </w:t>
      </w:r>
      <w:r w:rsidR="00706494" w:rsidRPr="00251A7D">
        <w:rPr>
          <w:szCs w:val="24"/>
        </w:rPr>
        <w:t>Risk</w:t>
      </w:r>
      <w:r w:rsidRPr="00251A7D">
        <w:rPr>
          <w:szCs w:val="24"/>
        </w:rPr>
        <w:t xml:space="preserve"> evaluation and understanding is essential attention in any task. Advice on gaining computer hazard can help improve budgeting and work execution. </w:t>
      </w:r>
    </w:p>
    <w:p w:rsidR="00706494" w:rsidRPr="00251A7D" w:rsidRDefault="00706494" w:rsidP="00251A7D">
      <w:pPr>
        <w:rPr>
          <w:szCs w:val="24"/>
        </w:rPr>
      </w:pPr>
    </w:p>
    <w:p w:rsidR="003E4AF9" w:rsidRDefault="003E4AF9" w:rsidP="00251A7D">
      <w:pPr>
        <w:rPr>
          <w:b/>
          <w:szCs w:val="24"/>
        </w:rPr>
      </w:pPr>
    </w:p>
    <w:p w:rsidR="0084275D" w:rsidRPr="00251A7D" w:rsidRDefault="003E4AF9" w:rsidP="00251A7D">
      <w:pPr>
        <w:rPr>
          <w:b/>
          <w:szCs w:val="24"/>
        </w:rPr>
      </w:pPr>
      <w:proofErr w:type="spellStart"/>
      <w:proofErr w:type="gramStart"/>
      <w:r>
        <w:rPr>
          <w:b/>
          <w:szCs w:val="24"/>
        </w:rPr>
        <w:t>Ans</w:t>
      </w:r>
      <w:proofErr w:type="spellEnd"/>
      <w:r>
        <w:rPr>
          <w:b/>
          <w:szCs w:val="24"/>
        </w:rPr>
        <w:t xml:space="preserve"> </w:t>
      </w:r>
      <w:r w:rsidR="0084275D" w:rsidRPr="00251A7D">
        <w:rPr>
          <w:b/>
          <w:szCs w:val="24"/>
        </w:rPr>
        <w:t>3b</w:t>
      </w:r>
      <w:r w:rsidR="005537A0">
        <w:rPr>
          <w:b/>
          <w:szCs w:val="24"/>
        </w:rPr>
        <w:t>.</w:t>
      </w:r>
      <w:proofErr w:type="gramEnd"/>
    </w:p>
    <w:p w:rsidR="0084275D" w:rsidRPr="00251A7D" w:rsidRDefault="00706494" w:rsidP="00251A7D">
      <w:pPr>
        <w:rPr>
          <w:b/>
          <w:szCs w:val="24"/>
        </w:rPr>
      </w:pPr>
      <w:r w:rsidRPr="00251A7D">
        <w:rPr>
          <w:b/>
          <w:szCs w:val="24"/>
        </w:rPr>
        <w:t>Introduction</w:t>
      </w:r>
    </w:p>
    <w:p w:rsidR="0084275D" w:rsidRPr="00251A7D" w:rsidRDefault="0084275D" w:rsidP="00251A7D">
      <w:pPr>
        <w:rPr>
          <w:szCs w:val="24"/>
        </w:rPr>
      </w:pPr>
      <w:r w:rsidRPr="00251A7D">
        <w:rPr>
          <w:szCs w:val="24"/>
        </w:rPr>
        <w:t>structures engineers take part in this manner to assist in assessing key technical dangers, growing mitigation plans, and staring at the advanced conceptual to see if new risks get up. In contrast, old potential risks can be decommissioned, and to be prepared to speak and manage concerns.</w:t>
      </w:r>
    </w:p>
    <w:p w:rsidR="0084275D" w:rsidRPr="00251A7D" w:rsidRDefault="0084275D" w:rsidP="00251A7D">
      <w:pPr>
        <w:rPr>
          <w:szCs w:val="24"/>
        </w:rPr>
      </w:pPr>
    </w:p>
    <w:sectPr w:rsidR="0084275D" w:rsidRPr="00251A7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170"/>
  </w:hdrShapeDefaults>
  <w:compat/>
  <w:docVars>
    <w:docVar w:name="__Grammarly_42____i" w:val="H4sIAAAAAAAEAKtWckksSQxILCpxzi/NK1GyMqwFAAEhoTITAAAA"/>
    <w:docVar w:name="__Grammarly_42___1" w:val="H4sIAAAAAAAEAKtWcslP9kxRslIyNDayNDI1sDQ0N7U0sTAyMTJS0lEKTi0uzszPAykwrQUA5PDo5ywAAAA="/>
  </w:docVars>
  <w:rsids>
    <w:rsidRoot w:val="0084275D"/>
    <w:rsid w:val="00147E7F"/>
    <w:rsid w:val="001D52F3"/>
    <w:rsid w:val="00251A7D"/>
    <w:rsid w:val="00261E84"/>
    <w:rsid w:val="002729E2"/>
    <w:rsid w:val="003E4AF9"/>
    <w:rsid w:val="00442F90"/>
    <w:rsid w:val="004D02D8"/>
    <w:rsid w:val="005537A0"/>
    <w:rsid w:val="006748E4"/>
    <w:rsid w:val="00706494"/>
    <w:rsid w:val="0084275D"/>
    <w:rsid w:val="00D736C4"/>
    <w:rsid w:val="00DA304D"/>
    <w:rsid w:val="00E06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5D"/>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4275D"/>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84275D"/>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5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84275D"/>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5537A0"/>
    <w:rPr>
      <w:color w:val="0000FF"/>
      <w:u w:val="single"/>
    </w:rPr>
  </w:style>
  <w:style w:type="paragraph" w:styleId="BalloonText">
    <w:name w:val="Balloon Text"/>
    <w:basedOn w:val="Normal"/>
    <w:link w:val="BalloonTextChar"/>
    <w:uiPriority w:val="99"/>
    <w:semiHidden/>
    <w:unhideWhenUsed/>
    <w:rsid w:val="005537A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537A0"/>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334062937">
      <w:bodyDiv w:val="1"/>
      <w:marLeft w:val="0"/>
      <w:marRight w:val="0"/>
      <w:marTop w:val="0"/>
      <w:marBottom w:val="0"/>
      <w:divBdr>
        <w:top w:val="none" w:sz="0" w:space="0" w:color="auto"/>
        <w:left w:val="none" w:sz="0" w:space="0" w:color="auto"/>
        <w:bottom w:val="none" w:sz="0" w:space="0" w:color="auto"/>
        <w:right w:val="none" w:sz="0" w:space="0" w:color="auto"/>
      </w:divBdr>
    </w:div>
    <w:div w:id="1818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2022-03-23T11:39:00Z</dcterms:created>
  <dcterms:modified xsi:type="dcterms:W3CDTF">2022-03-26T18:07:00Z</dcterms:modified>
</cp:coreProperties>
</file>