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A6" w:rsidRPr="00AC13BD" w:rsidRDefault="00B610A6" w:rsidP="00B610A6">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B610A6" w:rsidRPr="00AC13BD" w:rsidRDefault="00B610A6" w:rsidP="00B610A6">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B610A6" w:rsidRPr="00AC13BD" w:rsidRDefault="00B610A6" w:rsidP="00B610A6">
      <w:pPr>
        <w:jc w:val="center"/>
        <w:rPr>
          <w:rFonts w:ascii="Times New Roman" w:hAnsi="Times New Roman" w:cs="Times New Roman"/>
          <w:b/>
          <w:sz w:val="24"/>
          <w:szCs w:val="24"/>
        </w:rPr>
      </w:pPr>
      <w:r w:rsidRPr="00AC13BD">
        <w:rPr>
          <w:rFonts w:ascii="Times New Roman" w:hAnsi="Times New Roman" w:cs="Times New Roman"/>
          <w:b/>
          <w:sz w:val="24"/>
          <w:szCs w:val="24"/>
        </w:rPr>
        <w:t>Course: Business Economics</w:t>
      </w:r>
    </w:p>
    <w:p w:rsidR="00000000" w:rsidRPr="00AC13BD" w:rsidRDefault="00B610A6" w:rsidP="00B610A6">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B610A6" w:rsidRPr="00AC13BD" w:rsidRDefault="00B610A6" w:rsidP="00B610A6">
      <w:pPr>
        <w:jc w:val="center"/>
        <w:rPr>
          <w:rFonts w:ascii="Times New Roman" w:hAnsi="Times New Roman" w:cs="Times New Roman"/>
          <w:sz w:val="24"/>
          <w:szCs w:val="24"/>
        </w:rPr>
      </w:pPr>
    </w:p>
    <w:p w:rsidR="00E10082" w:rsidRPr="00AC13BD" w:rsidRDefault="00E10082" w:rsidP="00E10082">
      <w:pPr>
        <w:pStyle w:val="Default"/>
      </w:pPr>
    </w:p>
    <w:p w:rsidR="00E10082" w:rsidRPr="00AC13BD" w:rsidRDefault="00E10082" w:rsidP="00E10082">
      <w:pPr>
        <w:pStyle w:val="Default"/>
      </w:pPr>
      <w:r w:rsidRPr="00AC13BD">
        <w:t xml:space="preserve"> </w:t>
      </w:r>
    </w:p>
    <w:p w:rsidR="00E10082" w:rsidRPr="00AC13BD" w:rsidRDefault="00E10082" w:rsidP="00E10082">
      <w:pPr>
        <w:pStyle w:val="Default"/>
      </w:pPr>
      <w:r w:rsidRPr="00AC13BD">
        <w:rPr>
          <w:b/>
          <w:bCs/>
        </w:rPr>
        <w:t xml:space="preserve">1. </w:t>
      </w:r>
      <w:r w:rsidRPr="00AC13BD">
        <w:t xml:space="preserve">Mr. </w:t>
      </w:r>
      <w:proofErr w:type="spellStart"/>
      <w:r w:rsidRPr="00AC13BD">
        <w:t>Shyam</w:t>
      </w:r>
      <w:proofErr w:type="spellEnd"/>
      <w:r w:rsidRPr="00AC13BD">
        <w:t xml:space="preserve"> </w:t>
      </w:r>
      <w:proofErr w:type="gramStart"/>
      <w:r w:rsidRPr="00AC13BD">
        <w:t>have</w:t>
      </w:r>
      <w:proofErr w:type="gramEnd"/>
      <w:r w:rsidRPr="00AC13BD">
        <w:t xml:space="preserve"> been appointed as a Business economics faculty in a reputed B School. Students are inquisitive to know how this subject would help them in decision making to any organization. Help </w:t>
      </w:r>
      <w:proofErr w:type="spellStart"/>
      <w:r w:rsidRPr="00AC13BD">
        <w:t>Mr</w:t>
      </w:r>
      <w:proofErr w:type="spellEnd"/>
      <w:r w:rsidRPr="00AC13BD">
        <w:t xml:space="preserve"> </w:t>
      </w:r>
      <w:proofErr w:type="spellStart"/>
      <w:r w:rsidRPr="00AC13BD">
        <w:t>Shayam</w:t>
      </w:r>
      <w:proofErr w:type="spellEnd"/>
      <w:r w:rsidRPr="00AC13BD">
        <w:t xml:space="preserve"> to highlight and elaborate on student’s query. </w:t>
      </w:r>
    </w:p>
    <w:p w:rsidR="00E10082" w:rsidRPr="00AC13BD" w:rsidRDefault="00E10082" w:rsidP="00E10082">
      <w:pPr>
        <w:rPr>
          <w:rFonts w:ascii="Times New Roman" w:hAnsi="Times New Roman" w:cs="Times New Roman"/>
          <w:sz w:val="24"/>
          <w:szCs w:val="24"/>
        </w:rPr>
      </w:pPr>
    </w:p>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b/>
          <w:bCs/>
          <w:sz w:val="24"/>
          <w:szCs w:val="24"/>
        </w:rPr>
        <w:t xml:space="preserve">2. </w:t>
      </w:r>
      <w:r w:rsidRPr="00AC13BD">
        <w:rPr>
          <w:rFonts w:ascii="Times New Roman" w:hAnsi="Times New Roman" w:cs="Times New Roman"/>
          <w:sz w:val="24"/>
          <w:szCs w:val="24"/>
        </w:rPr>
        <w:t xml:space="preserve">Complete the hypothetical table below and explain in brief the law of variable proportions. </w:t>
      </w:r>
      <w:r w:rsidRPr="00AC13BD">
        <w:rPr>
          <w:rFonts w:ascii="Times New Roman" w:hAnsi="Times New Roman" w:cs="Times New Roman"/>
          <w:b/>
          <w:bCs/>
          <w:sz w:val="24"/>
          <w:szCs w:val="24"/>
        </w:rPr>
        <w:t xml:space="preserve">(10 Marks) </w:t>
      </w:r>
    </w:p>
    <w:tbl>
      <w:tblPr>
        <w:tblW w:w="0" w:type="auto"/>
        <w:tblBorders>
          <w:top w:val="nil"/>
          <w:left w:val="nil"/>
          <w:bottom w:val="nil"/>
          <w:right w:val="nil"/>
        </w:tblBorders>
        <w:tblLayout w:type="fixed"/>
        <w:tblLook w:val="0000"/>
      </w:tblPr>
      <w:tblGrid>
        <w:gridCol w:w="1236"/>
        <w:gridCol w:w="1236"/>
        <w:gridCol w:w="1236"/>
        <w:gridCol w:w="1236"/>
      </w:tblGrid>
      <w:tr w:rsidR="00E10082" w:rsidRPr="00AC13BD">
        <w:tblPrEx>
          <w:tblCellMar>
            <w:top w:w="0" w:type="dxa"/>
            <w:bottom w:w="0" w:type="dxa"/>
          </w:tblCellMar>
        </w:tblPrEx>
        <w:trPr>
          <w:trHeight w:val="320"/>
        </w:trPr>
        <w:tc>
          <w:tcPr>
            <w:tcW w:w="1236" w:type="dxa"/>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Quantity </w:t>
            </w:r>
          </w:p>
        </w:tc>
        <w:tc>
          <w:tcPr>
            <w:tcW w:w="1236" w:type="dxa"/>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Total Product </w:t>
            </w:r>
          </w:p>
        </w:tc>
        <w:tc>
          <w:tcPr>
            <w:tcW w:w="1236" w:type="dxa"/>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Average Product </w:t>
            </w:r>
          </w:p>
        </w:tc>
        <w:tc>
          <w:tcPr>
            <w:tcW w:w="1236" w:type="dxa"/>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Marginal product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1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10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2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30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3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48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4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56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5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56 </w:t>
            </w:r>
          </w:p>
        </w:tc>
      </w:tr>
      <w:tr w:rsidR="00E10082" w:rsidRPr="00AC13BD">
        <w:tblPrEx>
          <w:tblCellMar>
            <w:top w:w="0" w:type="dxa"/>
            <w:bottom w:w="0" w:type="dxa"/>
          </w:tblCellMar>
        </w:tblPrEx>
        <w:trPr>
          <w:trHeight w:val="109"/>
        </w:trPr>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6 </w:t>
            </w:r>
          </w:p>
        </w:tc>
        <w:tc>
          <w:tcPr>
            <w:tcW w:w="2472" w:type="dxa"/>
            <w:gridSpan w:val="2"/>
          </w:tcPr>
          <w:p w:rsidR="00E10082" w:rsidRPr="00AC13BD" w:rsidRDefault="00E10082" w:rsidP="00E10082">
            <w:pPr>
              <w:rPr>
                <w:rFonts w:ascii="Times New Roman" w:hAnsi="Times New Roman" w:cs="Times New Roman"/>
                <w:sz w:val="24"/>
                <w:szCs w:val="24"/>
              </w:rPr>
            </w:pPr>
            <w:r w:rsidRPr="00AC13BD">
              <w:rPr>
                <w:rFonts w:ascii="Times New Roman" w:hAnsi="Times New Roman" w:cs="Times New Roman"/>
                <w:sz w:val="24"/>
                <w:szCs w:val="24"/>
              </w:rPr>
              <w:t xml:space="preserve">52 </w:t>
            </w:r>
          </w:p>
        </w:tc>
      </w:tr>
    </w:tbl>
    <w:p w:rsidR="00B610A6" w:rsidRPr="00AC13BD" w:rsidRDefault="00B610A6" w:rsidP="00B610A6">
      <w:pPr>
        <w:rPr>
          <w:rFonts w:ascii="Times New Roman" w:hAnsi="Times New Roman" w:cs="Times New Roman"/>
          <w:sz w:val="24"/>
          <w:szCs w:val="24"/>
        </w:rPr>
      </w:pPr>
    </w:p>
    <w:p w:rsidR="00E10082" w:rsidRPr="00AC13BD" w:rsidRDefault="00E10082" w:rsidP="00E10082">
      <w:pPr>
        <w:pStyle w:val="Default"/>
        <w:rPr>
          <w:color w:val="212121"/>
        </w:rPr>
      </w:pPr>
      <w:proofErr w:type="gramStart"/>
      <w:r w:rsidRPr="00AC13BD">
        <w:rPr>
          <w:b/>
          <w:bCs/>
        </w:rPr>
        <w:t>3.a</w:t>
      </w:r>
      <w:proofErr w:type="gramEnd"/>
      <w:r w:rsidRPr="00AC13BD">
        <w:rPr>
          <w:b/>
          <w:bCs/>
        </w:rPr>
        <w:t xml:space="preserve">. </w:t>
      </w:r>
      <w:r w:rsidRPr="00AC13BD">
        <w:rPr>
          <w:color w:val="212121"/>
        </w:rPr>
        <w:t>Large-scale production is considered economical in the sense of per unit cost. Explain the statement by describing different types of economies of scale. Give examples to substantiate your answer (</w:t>
      </w:r>
      <w:r w:rsidRPr="00AC13BD">
        <w:rPr>
          <w:b/>
          <w:bCs/>
          <w:color w:val="212121"/>
        </w:rPr>
        <w:t xml:space="preserve">5 Marks) </w:t>
      </w:r>
    </w:p>
    <w:p w:rsidR="00E10082" w:rsidRPr="00AC13BD" w:rsidRDefault="00E10082" w:rsidP="00E10082">
      <w:pPr>
        <w:rPr>
          <w:rFonts w:ascii="Times New Roman" w:hAnsi="Times New Roman" w:cs="Times New Roman"/>
          <w:color w:val="212121"/>
          <w:sz w:val="24"/>
          <w:szCs w:val="24"/>
        </w:rPr>
      </w:pPr>
      <w:proofErr w:type="gramStart"/>
      <w:r w:rsidRPr="00AC13BD">
        <w:rPr>
          <w:rFonts w:ascii="Times New Roman" w:hAnsi="Times New Roman" w:cs="Times New Roman"/>
          <w:b/>
          <w:bCs/>
          <w:color w:val="212121"/>
          <w:sz w:val="24"/>
          <w:szCs w:val="24"/>
        </w:rPr>
        <w:t>3.b</w:t>
      </w:r>
      <w:proofErr w:type="gramEnd"/>
      <w:r w:rsidRPr="00AC13BD">
        <w:rPr>
          <w:rFonts w:ascii="Times New Roman" w:hAnsi="Times New Roman" w:cs="Times New Roman"/>
          <w:b/>
          <w:bCs/>
          <w:color w:val="212121"/>
          <w:sz w:val="24"/>
          <w:szCs w:val="24"/>
        </w:rPr>
        <w:t xml:space="preserve">. </w:t>
      </w:r>
      <w:r w:rsidRPr="00AC13BD">
        <w:rPr>
          <w:rFonts w:ascii="Times New Roman" w:hAnsi="Times New Roman" w:cs="Times New Roman"/>
          <w:color w:val="212121"/>
          <w:sz w:val="24"/>
          <w:szCs w:val="24"/>
        </w:rPr>
        <w:t>Highlight the difference between shift and the movement in the demand curve</w:t>
      </w:r>
    </w:p>
    <w:p w:rsidR="00795CA3" w:rsidRDefault="00795CA3" w:rsidP="00795CA3">
      <w:pPr>
        <w:shd w:val="clear" w:color="auto" w:fill="FFFFFF"/>
        <w:spacing w:after="0" w:line="360" w:lineRule="auto"/>
        <w:jc w:val="center"/>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Question only</w:t>
      </w:r>
    </w:p>
    <w:p w:rsidR="00795CA3" w:rsidRDefault="00795CA3" w:rsidP="00795CA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795CA3" w:rsidRDefault="00795CA3" w:rsidP="00795CA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795CA3" w:rsidRDefault="00795CA3" w:rsidP="00795CA3">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795CA3" w:rsidRDefault="00795CA3" w:rsidP="00795CA3">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lastRenderedPageBreak/>
        <w:t> </w:t>
      </w:r>
    </w:p>
    <w:p w:rsidR="00795CA3" w:rsidRDefault="00795CA3" w:rsidP="00795CA3">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2022,</w:t>
      </w:r>
    </w:p>
    <w:p w:rsidR="00795CA3" w:rsidRDefault="00795CA3" w:rsidP="00795CA3">
      <w:pPr>
        <w:shd w:val="clear" w:color="auto" w:fill="FFFFFF"/>
        <w:spacing w:after="0" w:line="240" w:lineRule="auto"/>
        <w:jc w:val="center"/>
        <w:rPr>
          <w:rFonts w:ascii="Arial" w:eastAsia="Times New Roman" w:hAnsi="Arial"/>
          <w:color w:val="222222"/>
        </w:rPr>
      </w:pPr>
    </w:p>
    <w:p w:rsidR="00795CA3" w:rsidRPr="00D837A3" w:rsidRDefault="00795CA3" w:rsidP="00795CA3">
      <w:pPr>
        <w:shd w:val="clear" w:color="auto" w:fill="FFFFFF"/>
        <w:spacing w:after="0" w:line="240" w:lineRule="auto"/>
        <w:jc w:val="center"/>
        <w:rPr>
          <w:rFonts w:ascii="Georgia" w:eastAsia="Times New Roman" w:hAnsi="Georgia"/>
          <w:color w:val="000000" w:themeColor="text1"/>
          <w:sz w:val="33"/>
          <w:szCs w:val="33"/>
        </w:rPr>
      </w:pPr>
      <w:r w:rsidRPr="00D837A3">
        <w:rPr>
          <w:rFonts w:ascii="Georgia" w:eastAsia="Times New Roman" w:hAnsi="Georgia"/>
          <w:color w:val="000000" w:themeColor="text1"/>
          <w:sz w:val="33"/>
          <w:szCs w:val="33"/>
        </w:rPr>
        <w:t>Your</w:t>
      </w:r>
      <w:r w:rsidRPr="00D837A3">
        <w:rPr>
          <w:rFonts w:ascii="Georgia" w:eastAsia="Times New Roman" w:hAnsi="Georgia"/>
          <w:b/>
          <w:bCs/>
          <w:color w:val="000000" w:themeColor="text1"/>
          <w:sz w:val="33"/>
          <w:szCs w:val="33"/>
          <w:shd w:val="clear" w:color="auto" w:fill="FFFF00"/>
        </w:rPr>
        <w:t xml:space="preserve"> last date is </w:t>
      </w:r>
      <w:r>
        <w:rPr>
          <w:rFonts w:ascii="Georgia" w:eastAsia="Times New Roman" w:hAnsi="Georgia"/>
          <w:b/>
          <w:bCs/>
          <w:color w:val="000000" w:themeColor="text1"/>
          <w:sz w:val="33"/>
          <w:szCs w:val="33"/>
          <w:shd w:val="clear" w:color="auto" w:fill="FFFF00"/>
        </w:rPr>
        <w:t>25 March</w:t>
      </w:r>
      <w:r w:rsidRPr="00D837A3">
        <w:rPr>
          <w:rFonts w:ascii="Georgia" w:eastAsia="Times New Roman" w:hAnsi="Georgia"/>
          <w:b/>
          <w:bCs/>
          <w:color w:val="000000" w:themeColor="text1"/>
          <w:sz w:val="33"/>
          <w:szCs w:val="33"/>
          <w:shd w:val="clear" w:color="auto" w:fill="FFFF00"/>
        </w:rPr>
        <w:t xml:space="preserve"> 2022</w:t>
      </w:r>
    </w:p>
    <w:p w:rsidR="00795CA3" w:rsidRPr="00D837A3" w:rsidRDefault="00795CA3" w:rsidP="00795CA3">
      <w:pPr>
        <w:shd w:val="clear" w:color="auto" w:fill="FFFFFF"/>
        <w:spacing w:after="0" w:line="240" w:lineRule="auto"/>
        <w:jc w:val="center"/>
        <w:rPr>
          <w:rFonts w:eastAsia="Times New Roman" w:cs="Arial"/>
          <w:color w:val="000000" w:themeColor="text1"/>
        </w:rPr>
      </w:pPr>
    </w:p>
    <w:p w:rsidR="00795CA3" w:rsidRPr="00D837A3" w:rsidRDefault="00795CA3" w:rsidP="00795CA3">
      <w:pPr>
        <w:shd w:val="clear" w:color="auto" w:fill="FFFFFF"/>
        <w:spacing w:after="0" w:line="240" w:lineRule="auto"/>
        <w:jc w:val="center"/>
        <w:rPr>
          <w:rFonts w:eastAsia="Times New Roman"/>
          <w:color w:val="000000" w:themeColor="text1"/>
        </w:rPr>
      </w:pPr>
      <w:r w:rsidRPr="00D837A3">
        <w:rPr>
          <w:rFonts w:ascii="Georgia" w:eastAsia="Times New Roman" w:hAnsi="Georgia"/>
          <w:color w:val="000000" w:themeColor="text1"/>
          <w:sz w:val="33"/>
          <w:szCs w:val="33"/>
        </w:rPr>
        <w:t>Lowest price guarantee with quality.</w:t>
      </w:r>
    </w:p>
    <w:p w:rsidR="00795CA3" w:rsidRPr="00D837A3" w:rsidRDefault="00795CA3" w:rsidP="00795CA3">
      <w:pPr>
        <w:shd w:val="clear" w:color="auto" w:fill="FFFFFF"/>
        <w:spacing w:after="0" w:line="240" w:lineRule="auto"/>
        <w:jc w:val="center"/>
        <w:rPr>
          <w:rFonts w:ascii="Arial" w:eastAsia="Times New Roman" w:hAnsi="Arial"/>
          <w:color w:val="000000" w:themeColor="text1"/>
        </w:rPr>
      </w:pPr>
      <w:r>
        <w:rPr>
          <w:rFonts w:ascii="Georgia" w:eastAsia="Times New Roman" w:hAnsi="Georgia"/>
          <w:color w:val="000000" w:themeColor="text1"/>
          <w:sz w:val="33"/>
          <w:szCs w:val="33"/>
        </w:rPr>
        <w:t xml:space="preserve">Starting </w:t>
      </w:r>
      <w:r w:rsidRPr="00D837A3">
        <w:rPr>
          <w:rFonts w:ascii="Georgia" w:eastAsia="Times New Roman" w:hAnsi="Georgia"/>
          <w:color w:val="000000" w:themeColor="text1"/>
          <w:sz w:val="33"/>
          <w:szCs w:val="33"/>
        </w:rPr>
        <w:t>Charges</w:t>
      </w:r>
      <w:r>
        <w:rPr>
          <w:rFonts w:ascii="Georgia" w:eastAsia="Times New Roman" w:hAnsi="Georgia"/>
          <w:b/>
          <w:bCs/>
          <w:color w:val="000000" w:themeColor="text1"/>
          <w:sz w:val="33"/>
          <w:szCs w:val="33"/>
          <w:shd w:val="clear" w:color="auto" w:fill="FFFF00"/>
        </w:rPr>
        <w:t> INR 1</w:t>
      </w:r>
      <w:r w:rsidRPr="00D837A3">
        <w:rPr>
          <w:rFonts w:ascii="Georgia" w:eastAsia="Times New Roman" w:hAnsi="Georgia"/>
          <w:b/>
          <w:bCs/>
          <w:color w:val="000000" w:themeColor="text1"/>
          <w:sz w:val="33"/>
          <w:szCs w:val="33"/>
          <w:shd w:val="clear" w:color="auto" w:fill="FFFF00"/>
        </w:rPr>
        <w:t>99 only per assignment. </w:t>
      </w:r>
      <w:r w:rsidRPr="00D837A3">
        <w:rPr>
          <w:rFonts w:ascii="Georgia" w:eastAsia="Times New Roman" w:hAnsi="Georgia"/>
          <w:color w:val="000000" w:themeColor="text1"/>
          <w:sz w:val="33"/>
          <w:szCs w:val="33"/>
        </w:rPr>
        <w:t xml:space="preserve">For more information you can get via mail or </w:t>
      </w:r>
      <w:proofErr w:type="spellStart"/>
      <w:r w:rsidRPr="00D837A3">
        <w:rPr>
          <w:rFonts w:ascii="Georgia" w:eastAsia="Times New Roman" w:hAnsi="Georgia"/>
          <w:color w:val="000000" w:themeColor="text1"/>
          <w:sz w:val="33"/>
          <w:szCs w:val="33"/>
        </w:rPr>
        <w:t>Whats</w:t>
      </w:r>
      <w:proofErr w:type="spellEnd"/>
      <w:r w:rsidRPr="00D837A3">
        <w:rPr>
          <w:rFonts w:ascii="Georgia" w:eastAsia="Times New Roman" w:hAnsi="Georgia"/>
          <w:color w:val="000000" w:themeColor="text1"/>
          <w:sz w:val="33"/>
          <w:szCs w:val="33"/>
        </w:rPr>
        <w:t xml:space="preserve"> app also</w:t>
      </w:r>
    </w:p>
    <w:p w:rsidR="00795CA3" w:rsidRDefault="00795CA3" w:rsidP="00795CA3">
      <w:pPr>
        <w:shd w:val="clear" w:color="auto" w:fill="FFFFFF"/>
        <w:spacing w:after="0" w:line="240" w:lineRule="auto"/>
        <w:jc w:val="center"/>
        <w:rPr>
          <w:rFonts w:eastAsia="Times New Roman"/>
          <w:color w:val="500050"/>
        </w:rPr>
      </w:pPr>
      <w:r w:rsidRPr="00D837A3">
        <w:rPr>
          <w:rFonts w:ascii="Georgia" w:eastAsia="Times New Roman" w:hAnsi="Georgia"/>
          <w:color w:val="000000" w:themeColor="text1"/>
          <w:sz w:val="33"/>
          <w:szCs w:val="33"/>
        </w:rPr>
        <w:br/>
      </w:r>
      <w:r>
        <w:rPr>
          <w:rFonts w:ascii="Georgia" w:eastAsia="Times New Roman" w:hAnsi="Georgia"/>
          <w:color w:val="500050"/>
          <w:sz w:val="33"/>
          <w:szCs w:val="33"/>
          <w:shd w:val="clear" w:color="auto" w:fill="FF0000"/>
        </w:rPr>
        <w:t>Mail id is </w:t>
      </w:r>
      <w:hyperlink r:id="rId5" w:tgtFrame="_blank" w:history="1">
        <w:r>
          <w:rPr>
            <w:rStyle w:val="Hyperlink"/>
            <w:rFonts w:ascii="Georgia" w:eastAsia="Times New Roman" w:hAnsi="Georgia"/>
            <w:sz w:val="33"/>
          </w:rPr>
          <w:t>aapkieducation@gmail.com</w:t>
        </w:r>
      </w:hyperlink>
    </w:p>
    <w:p w:rsidR="00795CA3" w:rsidRDefault="00795CA3" w:rsidP="00795CA3">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795CA3" w:rsidRPr="00FF0675" w:rsidRDefault="00795CA3" w:rsidP="00795CA3">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Our </w:t>
      </w:r>
      <w:r w:rsidRPr="00FF0675">
        <w:rPr>
          <w:rFonts w:ascii="Georgia" w:eastAsia="Times New Roman" w:hAnsi="Georgia"/>
          <w:color w:val="000000" w:themeColor="text1"/>
          <w:sz w:val="33"/>
          <w:szCs w:val="33"/>
          <w:shd w:val="clear" w:color="auto" w:fill="00FF00"/>
        </w:rPr>
        <w:t>website </w:t>
      </w:r>
      <w:hyperlink r:id="rId6" w:tgtFrame="_blank" w:history="1">
        <w:r w:rsidRPr="00FF0675">
          <w:rPr>
            <w:rStyle w:val="Hyperlink"/>
            <w:rFonts w:ascii="Georgia" w:eastAsia="Times New Roman" w:hAnsi="Georgia"/>
            <w:color w:val="000000" w:themeColor="text1"/>
            <w:sz w:val="33"/>
            <w:shd w:val="clear" w:color="auto" w:fill="00FF00"/>
          </w:rPr>
          <w:t>www.aapkieducation.com</w:t>
        </w:r>
      </w:hyperlink>
    </w:p>
    <w:p w:rsidR="00795CA3" w:rsidRPr="00FF0675" w:rsidRDefault="00795CA3" w:rsidP="00795CA3">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After mail, we will reply you instant or maximum</w:t>
      </w:r>
    </w:p>
    <w:p w:rsidR="00795CA3" w:rsidRPr="00FF0675" w:rsidRDefault="00795CA3" w:rsidP="00795CA3">
      <w:pPr>
        <w:shd w:val="clear" w:color="auto" w:fill="FFFFFF"/>
        <w:spacing w:after="0" w:line="240" w:lineRule="auto"/>
        <w:jc w:val="center"/>
        <w:rPr>
          <w:rFonts w:eastAsia="Times New Roman"/>
          <w:color w:val="000000" w:themeColor="text1"/>
        </w:rPr>
      </w:pPr>
      <w:proofErr w:type="gramStart"/>
      <w:r w:rsidRPr="00FF0675">
        <w:rPr>
          <w:rFonts w:ascii="Georgia" w:eastAsia="Times New Roman" w:hAnsi="Georgia"/>
          <w:color w:val="000000" w:themeColor="text1"/>
          <w:sz w:val="33"/>
          <w:szCs w:val="33"/>
        </w:rPr>
        <w:t>1 hour.</w:t>
      </w:r>
      <w:proofErr w:type="gramEnd"/>
    </w:p>
    <w:p w:rsidR="00795CA3" w:rsidRDefault="00795CA3" w:rsidP="00795CA3">
      <w:pPr>
        <w:shd w:val="clear" w:color="auto" w:fill="FFFFFF"/>
        <w:spacing w:after="0" w:line="240" w:lineRule="auto"/>
        <w:jc w:val="center"/>
        <w:rPr>
          <w:rFonts w:eastAsia="Times New Roman"/>
          <w:color w:val="500050"/>
        </w:rPr>
      </w:pPr>
      <w:r w:rsidRPr="00FF0675">
        <w:rPr>
          <w:rFonts w:ascii="Georgia" w:eastAsia="Times New Roman" w:hAnsi="Georgia"/>
          <w:color w:val="000000" w:themeColor="text1"/>
          <w:sz w:val="33"/>
          <w:szCs w:val="33"/>
        </w:rPr>
        <w:t>Otherwise you can</w:t>
      </w:r>
      <w:r w:rsidRPr="00FF0675">
        <w:rPr>
          <w:rFonts w:eastAsia="Times New Roman"/>
          <w:color w:val="000000" w:themeColor="text1"/>
          <w:sz w:val="20"/>
          <w:szCs w:val="20"/>
        </w:rPr>
        <w:t> </w:t>
      </w:r>
      <w:r w:rsidRPr="00FF0675">
        <w:rPr>
          <w:rFonts w:ascii="Georgia" w:eastAsia="Times New Roman" w:hAnsi="Georgia"/>
          <w:color w:val="000000" w:themeColor="text1"/>
          <w:sz w:val="33"/>
          <w:szCs w:val="33"/>
        </w:rPr>
        <w:t>also contact on our</w:t>
      </w:r>
    </w:p>
    <w:p w:rsidR="00795CA3" w:rsidRDefault="00795CA3" w:rsidP="00795CA3">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795CA3" w:rsidRDefault="00795CA3" w:rsidP="00795CA3">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1F49B1" w:rsidRPr="00AC13BD" w:rsidRDefault="001F49B1" w:rsidP="00E10082">
      <w:pPr>
        <w:rPr>
          <w:rFonts w:ascii="Times New Roman" w:hAnsi="Times New Roman" w:cs="Times New Roman"/>
          <w:color w:val="212121"/>
          <w:sz w:val="24"/>
          <w:szCs w:val="24"/>
        </w:rPr>
      </w:pPr>
    </w:p>
    <w:p w:rsidR="00BD0E12" w:rsidRPr="00AC13BD" w:rsidRDefault="00BD0E12" w:rsidP="00BD0E12">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BD0E12" w:rsidRPr="00AC13BD" w:rsidRDefault="00BD0E12" w:rsidP="00BD0E12">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BD0E12" w:rsidRPr="00AC13BD" w:rsidRDefault="00BD0E12" w:rsidP="00BD0E12">
      <w:pPr>
        <w:jc w:val="center"/>
        <w:rPr>
          <w:rFonts w:ascii="Times New Roman" w:hAnsi="Times New Roman" w:cs="Times New Roman"/>
          <w:b/>
          <w:sz w:val="24"/>
          <w:szCs w:val="24"/>
        </w:rPr>
      </w:pPr>
      <w:r w:rsidRPr="00AC13BD">
        <w:rPr>
          <w:rFonts w:ascii="Times New Roman" w:hAnsi="Times New Roman" w:cs="Times New Roman"/>
          <w:b/>
          <w:sz w:val="24"/>
          <w:szCs w:val="24"/>
        </w:rPr>
        <w:t>Course: Financial Accounting &amp; Analysis</w:t>
      </w:r>
    </w:p>
    <w:p w:rsidR="001F49B1" w:rsidRPr="00AC13BD" w:rsidRDefault="00BD0E12" w:rsidP="00BD0E12">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BD0E12" w:rsidRPr="00AC13BD" w:rsidRDefault="00BD0E12" w:rsidP="00BD0E12">
      <w:pPr>
        <w:jc w:val="center"/>
        <w:rPr>
          <w:rFonts w:ascii="Times New Roman" w:hAnsi="Times New Roman" w:cs="Times New Roman"/>
          <w:b/>
          <w:sz w:val="24"/>
          <w:szCs w:val="24"/>
        </w:rPr>
      </w:pPr>
    </w:p>
    <w:p w:rsidR="00BD0E12" w:rsidRPr="00AC13BD" w:rsidRDefault="00BD0E12" w:rsidP="00BD0E12">
      <w:pPr>
        <w:pStyle w:val="Default"/>
      </w:pPr>
    </w:p>
    <w:p w:rsidR="00BD0E12" w:rsidRPr="00AC13BD" w:rsidRDefault="00BD0E12" w:rsidP="00BD0E12">
      <w:pPr>
        <w:pStyle w:val="Default"/>
      </w:pPr>
      <w:r w:rsidRPr="00AC13BD">
        <w:t xml:space="preserve"> </w:t>
      </w:r>
      <w:r w:rsidRPr="00AC13BD">
        <w:rPr>
          <w:b/>
          <w:bCs/>
        </w:rPr>
        <w:t xml:space="preserve">1. </w:t>
      </w:r>
      <w:proofErr w:type="spellStart"/>
      <w:r w:rsidRPr="00AC13BD">
        <w:t>Analyse</w:t>
      </w:r>
      <w:proofErr w:type="spellEnd"/>
      <w:r w:rsidRPr="00AC13BD">
        <w:t xml:space="preserve"> the following transactions for Surprise Ltd. using the concept of Accounting Equation comprising of Assets, Liabilities and Equity </w:t>
      </w:r>
    </w:p>
    <w:p w:rsidR="00BD0E12" w:rsidRPr="00AC13BD" w:rsidRDefault="00BD0E12" w:rsidP="00BD0E12">
      <w:pPr>
        <w:rPr>
          <w:rFonts w:ascii="Times New Roman" w:hAnsi="Times New Roman" w:cs="Times New Roman"/>
          <w:color w:val="212121"/>
          <w:sz w:val="24"/>
          <w:szCs w:val="24"/>
        </w:rPr>
      </w:pPr>
      <w:proofErr w:type="gramStart"/>
      <w:r w:rsidRPr="00AC13BD">
        <w:rPr>
          <w:rFonts w:ascii="Times New Roman" w:hAnsi="Times New Roman" w:cs="Times New Roman"/>
          <w:color w:val="212121"/>
          <w:sz w:val="24"/>
          <w:szCs w:val="24"/>
        </w:rPr>
        <w:t>1.Commenced</w:t>
      </w:r>
      <w:proofErr w:type="gramEnd"/>
      <w:r w:rsidRPr="00AC13BD">
        <w:rPr>
          <w:rFonts w:ascii="Times New Roman" w:hAnsi="Times New Roman" w:cs="Times New Roman"/>
          <w:color w:val="212121"/>
          <w:sz w:val="24"/>
          <w:szCs w:val="24"/>
        </w:rPr>
        <w:t xml:space="preserve"> business with cash of ₹ 5,00,000. </w:t>
      </w:r>
    </w:p>
    <w:p w:rsidR="00BD0E12" w:rsidRPr="00AC13BD" w:rsidRDefault="00BD0E12" w:rsidP="00BD0E12">
      <w:pPr>
        <w:rPr>
          <w:rFonts w:ascii="Times New Roman" w:hAnsi="Times New Roman" w:cs="Times New Roman"/>
          <w:color w:val="212121"/>
          <w:sz w:val="24"/>
          <w:szCs w:val="24"/>
        </w:rPr>
      </w:pPr>
      <w:r w:rsidRPr="00AC13BD">
        <w:rPr>
          <w:rFonts w:ascii="Times New Roman" w:hAnsi="Times New Roman" w:cs="Times New Roman"/>
          <w:color w:val="212121"/>
          <w:sz w:val="24"/>
          <w:szCs w:val="24"/>
        </w:rPr>
        <w:t>2. Purchased equipment for cash ₹ 2</w:t>
      </w:r>
      <w:proofErr w:type="gramStart"/>
      <w:r w:rsidRPr="00AC13BD">
        <w:rPr>
          <w:rFonts w:ascii="Times New Roman" w:hAnsi="Times New Roman" w:cs="Times New Roman"/>
          <w:color w:val="212121"/>
          <w:sz w:val="24"/>
          <w:szCs w:val="24"/>
        </w:rPr>
        <w:t>,00,000</w:t>
      </w:r>
      <w:proofErr w:type="gramEnd"/>
      <w:r w:rsidRPr="00AC13BD">
        <w:rPr>
          <w:rFonts w:ascii="Times New Roman" w:hAnsi="Times New Roman" w:cs="Times New Roman"/>
          <w:color w:val="212121"/>
          <w:sz w:val="24"/>
          <w:szCs w:val="24"/>
        </w:rPr>
        <w:t xml:space="preserve">.  </w:t>
      </w:r>
    </w:p>
    <w:p w:rsidR="00BD0E12" w:rsidRPr="00AC13BD" w:rsidRDefault="00BD0E12" w:rsidP="00BD0E12">
      <w:pPr>
        <w:rPr>
          <w:rFonts w:ascii="Times New Roman" w:hAnsi="Times New Roman" w:cs="Times New Roman"/>
          <w:color w:val="212121"/>
          <w:sz w:val="24"/>
          <w:szCs w:val="24"/>
        </w:rPr>
      </w:pPr>
      <w:proofErr w:type="gramStart"/>
      <w:r w:rsidRPr="00AC13BD">
        <w:rPr>
          <w:rFonts w:ascii="Times New Roman" w:hAnsi="Times New Roman" w:cs="Times New Roman"/>
          <w:color w:val="212121"/>
          <w:sz w:val="24"/>
          <w:szCs w:val="24"/>
        </w:rPr>
        <w:t xml:space="preserve">3. Purchased furniture worth ₹50,000 on credit from </w:t>
      </w:r>
      <w:proofErr w:type="spellStart"/>
      <w:r w:rsidRPr="00AC13BD">
        <w:rPr>
          <w:rFonts w:ascii="Times New Roman" w:hAnsi="Times New Roman" w:cs="Times New Roman"/>
          <w:color w:val="212121"/>
          <w:sz w:val="24"/>
          <w:szCs w:val="24"/>
        </w:rPr>
        <w:t>IndiMart</w:t>
      </w:r>
      <w:proofErr w:type="spellEnd"/>
      <w:r w:rsidRPr="00AC13BD">
        <w:rPr>
          <w:rFonts w:ascii="Times New Roman" w:hAnsi="Times New Roman" w:cs="Times New Roman"/>
          <w:color w:val="212121"/>
          <w:sz w:val="24"/>
          <w:szCs w:val="24"/>
        </w:rPr>
        <w:t>.</w:t>
      </w:r>
      <w:proofErr w:type="gramEnd"/>
      <w:r w:rsidRPr="00AC13BD">
        <w:rPr>
          <w:rFonts w:ascii="Times New Roman" w:hAnsi="Times New Roman" w:cs="Times New Roman"/>
          <w:color w:val="212121"/>
          <w:sz w:val="24"/>
          <w:szCs w:val="24"/>
        </w:rPr>
        <w:t xml:space="preserve">  </w:t>
      </w:r>
    </w:p>
    <w:p w:rsidR="00BD0E12" w:rsidRPr="00AC13BD" w:rsidRDefault="00BD0E12" w:rsidP="00BD0E12">
      <w:pPr>
        <w:rPr>
          <w:rFonts w:ascii="Times New Roman" w:hAnsi="Times New Roman" w:cs="Times New Roman"/>
          <w:color w:val="212121"/>
          <w:sz w:val="24"/>
          <w:szCs w:val="24"/>
        </w:rPr>
      </w:pPr>
      <w:proofErr w:type="gramStart"/>
      <w:r w:rsidRPr="00AC13BD">
        <w:rPr>
          <w:rFonts w:ascii="Times New Roman" w:hAnsi="Times New Roman" w:cs="Times New Roman"/>
          <w:color w:val="212121"/>
          <w:sz w:val="24"/>
          <w:szCs w:val="24"/>
        </w:rPr>
        <w:t>4. Purchased raw materials for ₹25,000 against cash from XYZ Suppliers.</w:t>
      </w:r>
      <w:proofErr w:type="gramEnd"/>
      <w:r w:rsidRPr="00AC13BD">
        <w:rPr>
          <w:rFonts w:ascii="Times New Roman" w:hAnsi="Times New Roman" w:cs="Times New Roman"/>
          <w:color w:val="212121"/>
          <w:sz w:val="24"/>
          <w:szCs w:val="24"/>
        </w:rPr>
        <w:t xml:space="preserve"> </w:t>
      </w:r>
    </w:p>
    <w:p w:rsidR="00BD0E12" w:rsidRPr="00AC13BD" w:rsidRDefault="00BD0E12" w:rsidP="00BD0E12">
      <w:pPr>
        <w:rPr>
          <w:rFonts w:ascii="Times New Roman" w:hAnsi="Times New Roman" w:cs="Times New Roman"/>
          <w:color w:val="212121"/>
          <w:sz w:val="24"/>
          <w:szCs w:val="24"/>
        </w:rPr>
      </w:pPr>
      <w:r w:rsidRPr="00AC13BD">
        <w:rPr>
          <w:rFonts w:ascii="Times New Roman" w:hAnsi="Times New Roman" w:cs="Times New Roman"/>
          <w:color w:val="212121"/>
          <w:sz w:val="24"/>
          <w:szCs w:val="24"/>
        </w:rPr>
        <w:t>5. Deposited cash of ₹ 1</w:t>
      </w:r>
      <w:proofErr w:type="gramStart"/>
      <w:r w:rsidRPr="00AC13BD">
        <w:rPr>
          <w:rFonts w:ascii="Times New Roman" w:hAnsi="Times New Roman" w:cs="Times New Roman"/>
          <w:color w:val="212121"/>
          <w:sz w:val="24"/>
          <w:szCs w:val="24"/>
        </w:rPr>
        <w:t>,25,000</w:t>
      </w:r>
      <w:proofErr w:type="gramEnd"/>
      <w:r w:rsidRPr="00AC13BD">
        <w:rPr>
          <w:rFonts w:ascii="Times New Roman" w:hAnsi="Times New Roman" w:cs="Times New Roman"/>
          <w:color w:val="212121"/>
          <w:sz w:val="24"/>
          <w:szCs w:val="24"/>
        </w:rPr>
        <w:t xml:space="preserve"> in the current account. </w:t>
      </w:r>
    </w:p>
    <w:p w:rsidR="00BD0E12" w:rsidRPr="00AC13BD" w:rsidRDefault="00BD0E12" w:rsidP="00BD0E12">
      <w:pPr>
        <w:pStyle w:val="Default"/>
        <w:rPr>
          <w:color w:val="212121"/>
        </w:rPr>
      </w:pPr>
      <w:r w:rsidRPr="00AC13BD">
        <w:rPr>
          <w:color w:val="212121"/>
        </w:rPr>
        <w:lastRenderedPageBreak/>
        <w:t xml:space="preserve">6. Sold goods for ₹75,000 and received a </w:t>
      </w:r>
      <w:proofErr w:type="spellStart"/>
      <w:r w:rsidRPr="00AC13BD">
        <w:rPr>
          <w:color w:val="212121"/>
        </w:rPr>
        <w:t>cheque</w:t>
      </w:r>
      <w:proofErr w:type="spellEnd"/>
      <w:r w:rsidRPr="00AC13BD">
        <w:rPr>
          <w:color w:val="212121"/>
        </w:rPr>
        <w:t xml:space="preserve"> against the same. </w:t>
      </w:r>
    </w:p>
    <w:p w:rsidR="00BD0E12" w:rsidRPr="00AC13BD" w:rsidRDefault="00BD0E12" w:rsidP="00BD0E12">
      <w:pPr>
        <w:pStyle w:val="Default"/>
        <w:rPr>
          <w:b/>
          <w:bCs/>
          <w:color w:val="212121"/>
        </w:rPr>
      </w:pPr>
    </w:p>
    <w:p w:rsidR="00BD0E12" w:rsidRPr="00AC13BD" w:rsidRDefault="00BD0E12" w:rsidP="00BD0E12">
      <w:pPr>
        <w:pStyle w:val="Default"/>
        <w:rPr>
          <w:color w:val="212121"/>
        </w:rPr>
      </w:pPr>
      <w:r w:rsidRPr="00AC13BD">
        <w:rPr>
          <w:b/>
          <w:bCs/>
          <w:color w:val="212121"/>
        </w:rPr>
        <w:t xml:space="preserve">(10 Marks) </w:t>
      </w:r>
    </w:p>
    <w:p w:rsidR="00BD0E12" w:rsidRPr="00AC13BD" w:rsidRDefault="00BD0E12" w:rsidP="00BD0E12">
      <w:pPr>
        <w:pStyle w:val="Default"/>
        <w:rPr>
          <w:b/>
          <w:bCs/>
          <w:color w:val="212121"/>
        </w:rPr>
      </w:pPr>
    </w:p>
    <w:p w:rsidR="00BD0E12" w:rsidRPr="00AC13BD" w:rsidRDefault="00BD0E12" w:rsidP="00BD0E12">
      <w:pPr>
        <w:pStyle w:val="Default"/>
        <w:rPr>
          <w:color w:val="212121"/>
        </w:rPr>
      </w:pPr>
      <w:r w:rsidRPr="00AC13BD">
        <w:rPr>
          <w:b/>
          <w:bCs/>
          <w:color w:val="212121"/>
        </w:rPr>
        <w:t xml:space="preserve">2. </w:t>
      </w:r>
      <w:r w:rsidRPr="00AC13BD">
        <w:rPr>
          <w:color w:val="212121"/>
        </w:rPr>
        <w:t xml:space="preserve">Cash flow statement complements the income statement and the balance sheet summarizing all cash inflows and outflow transactions in the company within the given financial year. However, there are two different methods of preparing the cash flow statement – direct and indirect. </w:t>
      </w:r>
    </w:p>
    <w:p w:rsidR="00BD0E12" w:rsidRPr="00AC13BD" w:rsidRDefault="00BD0E12" w:rsidP="00BD0E12">
      <w:pPr>
        <w:pStyle w:val="Default"/>
        <w:rPr>
          <w:color w:val="212121"/>
        </w:rPr>
      </w:pPr>
      <w:r w:rsidRPr="00AC13BD">
        <w:rPr>
          <w:color w:val="212121"/>
        </w:rPr>
        <w:t xml:space="preserve">Enlist the differences between Direct and Indirect method of cash flow statement. </w:t>
      </w:r>
    </w:p>
    <w:p w:rsidR="00BD0E12" w:rsidRPr="00AC13BD" w:rsidRDefault="00BD0E12" w:rsidP="00BD0E12">
      <w:pPr>
        <w:pStyle w:val="Default"/>
        <w:rPr>
          <w:color w:val="212121"/>
        </w:rPr>
      </w:pPr>
      <w:r w:rsidRPr="00AC13BD">
        <w:rPr>
          <w:b/>
          <w:bCs/>
          <w:color w:val="212121"/>
        </w:rPr>
        <w:t xml:space="preserve">(10 Marks) </w:t>
      </w:r>
    </w:p>
    <w:tbl>
      <w:tblPr>
        <w:tblW w:w="0" w:type="auto"/>
        <w:tblBorders>
          <w:top w:val="nil"/>
          <w:left w:val="nil"/>
          <w:bottom w:val="nil"/>
          <w:right w:val="nil"/>
        </w:tblBorders>
        <w:tblLayout w:type="fixed"/>
        <w:tblLook w:val="0000"/>
      </w:tblPr>
      <w:tblGrid>
        <w:gridCol w:w="2247"/>
        <w:gridCol w:w="2247"/>
        <w:gridCol w:w="2247"/>
      </w:tblGrid>
      <w:tr w:rsidR="00BD0E12" w:rsidRPr="00AC13BD">
        <w:tblPrEx>
          <w:tblCellMar>
            <w:top w:w="0" w:type="dxa"/>
            <w:bottom w:w="0" w:type="dxa"/>
          </w:tblCellMar>
        </w:tblPrEx>
        <w:trPr>
          <w:trHeight w:val="109"/>
        </w:trPr>
        <w:tc>
          <w:tcPr>
            <w:tcW w:w="2247" w:type="dxa"/>
          </w:tcPr>
          <w:p w:rsidR="00BD0E12" w:rsidRPr="00AC13BD" w:rsidRDefault="00BD0E12">
            <w:pPr>
              <w:pStyle w:val="Default"/>
              <w:rPr>
                <w:b/>
                <w:bCs/>
                <w:color w:val="212121"/>
              </w:rPr>
            </w:pPr>
          </w:p>
          <w:p w:rsidR="00BD0E12" w:rsidRPr="00AC13BD" w:rsidRDefault="00BD0E12">
            <w:pPr>
              <w:pStyle w:val="Default"/>
              <w:rPr>
                <w:b/>
                <w:bCs/>
                <w:color w:val="212121"/>
              </w:rPr>
            </w:pPr>
          </w:p>
          <w:p w:rsidR="00BD0E12" w:rsidRPr="00AC13BD" w:rsidRDefault="00BD0E12">
            <w:pPr>
              <w:pStyle w:val="Default"/>
              <w:rPr>
                <w:color w:val="212121"/>
              </w:rPr>
            </w:pPr>
            <w:r w:rsidRPr="00AC13BD">
              <w:rPr>
                <w:b/>
                <w:bCs/>
                <w:color w:val="212121"/>
              </w:rPr>
              <w:t xml:space="preserve">3. </w:t>
            </w:r>
            <w:r w:rsidRPr="00AC13BD">
              <w:rPr>
                <w:color w:val="212121"/>
              </w:rPr>
              <w:t xml:space="preserve">Following information is available for Companies Ace Ltd. and Pace Ltd.: (₹ in </w:t>
            </w:r>
            <w:proofErr w:type="spellStart"/>
            <w:r w:rsidRPr="00AC13BD">
              <w:rPr>
                <w:color w:val="212121"/>
              </w:rPr>
              <w:t>lacs</w:t>
            </w:r>
            <w:proofErr w:type="spellEnd"/>
            <w:r w:rsidRPr="00AC13BD">
              <w:rPr>
                <w:color w:val="212121"/>
              </w:rPr>
              <w:t xml:space="preserve">) Particulars </w:t>
            </w:r>
          </w:p>
        </w:tc>
        <w:tc>
          <w:tcPr>
            <w:tcW w:w="2247" w:type="dxa"/>
          </w:tcPr>
          <w:p w:rsidR="00BD0E12" w:rsidRPr="00AC13BD" w:rsidRDefault="00BD0E12">
            <w:pPr>
              <w:pStyle w:val="Default"/>
              <w:rPr>
                <w:color w:val="212121"/>
              </w:rPr>
            </w:pPr>
          </w:p>
          <w:p w:rsidR="00BD0E12" w:rsidRPr="00AC13BD" w:rsidRDefault="00BD0E12">
            <w:pPr>
              <w:pStyle w:val="Default"/>
              <w:rPr>
                <w:color w:val="212121"/>
              </w:rPr>
            </w:pPr>
          </w:p>
          <w:p w:rsidR="00BD0E12" w:rsidRPr="00AC13BD" w:rsidRDefault="00BD0E12">
            <w:pPr>
              <w:pStyle w:val="Default"/>
              <w:rPr>
                <w:color w:val="212121"/>
              </w:rPr>
            </w:pPr>
            <w:r w:rsidRPr="00AC13BD">
              <w:rPr>
                <w:color w:val="212121"/>
              </w:rPr>
              <w:t xml:space="preserve">Ace Ltd. </w:t>
            </w:r>
          </w:p>
        </w:tc>
        <w:tc>
          <w:tcPr>
            <w:tcW w:w="2247" w:type="dxa"/>
          </w:tcPr>
          <w:p w:rsidR="00BD0E12" w:rsidRPr="00AC13BD" w:rsidRDefault="00BD0E12">
            <w:pPr>
              <w:pStyle w:val="Default"/>
              <w:rPr>
                <w:color w:val="212121"/>
              </w:rPr>
            </w:pPr>
          </w:p>
          <w:p w:rsidR="00BD0E12" w:rsidRPr="00AC13BD" w:rsidRDefault="00BD0E12">
            <w:pPr>
              <w:pStyle w:val="Default"/>
              <w:rPr>
                <w:color w:val="212121"/>
              </w:rPr>
            </w:pPr>
          </w:p>
          <w:p w:rsidR="00BD0E12" w:rsidRPr="00AC13BD" w:rsidRDefault="00BD0E12">
            <w:pPr>
              <w:pStyle w:val="Default"/>
              <w:rPr>
                <w:color w:val="212121"/>
              </w:rPr>
            </w:pPr>
            <w:r w:rsidRPr="00AC13BD">
              <w:rPr>
                <w:color w:val="212121"/>
              </w:rPr>
              <w:t xml:space="preserve">Pace Ltd.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Long term Debt </w:t>
            </w:r>
          </w:p>
        </w:tc>
        <w:tc>
          <w:tcPr>
            <w:tcW w:w="2247" w:type="dxa"/>
          </w:tcPr>
          <w:p w:rsidR="00BD0E12" w:rsidRPr="00AC13BD" w:rsidRDefault="00BD0E12">
            <w:pPr>
              <w:pStyle w:val="Default"/>
              <w:rPr>
                <w:color w:val="212121"/>
              </w:rPr>
            </w:pPr>
            <w:r w:rsidRPr="00AC13BD">
              <w:rPr>
                <w:color w:val="212121"/>
              </w:rPr>
              <w:t xml:space="preserve">625 </w:t>
            </w:r>
          </w:p>
        </w:tc>
        <w:tc>
          <w:tcPr>
            <w:tcW w:w="2247" w:type="dxa"/>
          </w:tcPr>
          <w:p w:rsidR="00BD0E12" w:rsidRPr="00AC13BD" w:rsidRDefault="00BD0E12">
            <w:pPr>
              <w:pStyle w:val="Default"/>
              <w:rPr>
                <w:color w:val="212121"/>
              </w:rPr>
            </w:pPr>
            <w:r w:rsidRPr="00AC13BD">
              <w:rPr>
                <w:color w:val="212121"/>
              </w:rPr>
              <w:t xml:space="preserve">700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Equity </w:t>
            </w:r>
          </w:p>
        </w:tc>
        <w:tc>
          <w:tcPr>
            <w:tcW w:w="2247" w:type="dxa"/>
          </w:tcPr>
          <w:p w:rsidR="00BD0E12" w:rsidRPr="00AC13BD" w:rsidRDefault="00BD0E12">
            <w:pPr>
              <w:pStyle w:val="Default"/>
              <w:rPr>
                <w:color w:val="212121"/>
              </w:rPr>
            </w:pPr>
            <w:r w:rsidRPr="00AC13BD">
              <w:rPr>
                <w:color w:val="212121"/>
              </w:rPr>
              <w:t xml:space="preserve">2100 </w:t>
            </w:r>
          </w:p>
        </w:tc>
        <w:tc>
          <w:tcPr>
            <w:tcW w:w="2247" w:type="dxa"/>
          </w:tcPr>
          <w:p w:rsidR="00BD0E12" w:rsidRPr="00AC13BD" w:rsidRDefault="00BD0E12">
            <w:pPr>
              <w:pStyle w:val="Default"/>
              <w:rPr>
                <w:color w:val="212121"/>
              </w:rPr>
            </w:pPr>
            <w:r w:rsidRPr="00AC13BD">
              <w:rPr>
                <w:color w:val="212121"/>
              </w:rPr>
              <w:t xml:space="preserve">2850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Current assets </w:t>
            </w:r>
          </w:p>
        </w:tc>
        <w:tc>
          <w:tcPr>
            <w:tcW w:w="2247" w:type="dxa"/>
          </w:tcPr>
          <w:p w:rsidR="00BD0E12" w:rsidRPr="00AC13BD" w:rsidRDefault="00BD0E12">
            <w:pPr>
              <w:pStyle w:val="Default"/>
              <w:rPr>
                <w:color w:val="212121"/>
              </w:rPr>
            </w:pPr>
            <w:r w:rsidRPr="00AC13BD">
              <w:rPr>
                <w:color w:val="212121"/>
              </w:rPr>
              <w:t xml:space="preserve">450 </w:t>
            </w:r>
          </w:p>
        </w:tc>
        <w:tc>
          <w:tcPr>
            <w:tcW w:w="2247" w:type="dxa"/>
          </w:tcPr>
          <w:p w:rsidR="00BD0E12" w:rsidRPr="00AC13BD" w:rsidRDefault="00BD0E12">
            <w:pPr>
              <w:pStyle w:val="Default"/>
              <w:rPr>
                <w:color w:val="212121"/>
              </w:rPr>
            </w:pPr>
            <w:r w:rsidRPr="00AC13BD">
              <w:rPr>
                <w:color w:val="212121"/>
              </w:rPr>
              <w:t xml:space="preserve">550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Current liabilities </w:t>
            </w:r>
          </w:p>
        </w:tc>
        <w:tc>
          <w:tcPr>
            <w:tcW w:w="2247" w:type="dxa"/>
          </w:tcPr>
          <w:p w:rsidR="00BD0E12" w:rsidRPr="00AC13BD" w:rsidRDefault="00BD0E12">
            <w:pPr>
              <w:pStyle w:val="Default"/>
              <w:rPr>
                <w:color w:val="212121"/>
              </w:rPr>
            </w:pPr>
            <w:r w:rsidRPr="00AC13BD">
              <w:rPr>
                <w:color w:val="212121"/>
              </w:rPr>
              <w:t xml:space="preserve">300 </w:t>
            </w:r>
          </w:p>
        </w:tc>
        <w:tc>
          <w:tcPr>
            <w:tcW w:w="2247" w:type="dxa"/>
          </w:tcPr>
          <w:p w:rsidR="00BD0E12" w:rsidRPr="00AC13BD" w:rsidRDefault="00BD0E12">
            <w:pPr>
              <w:pStyle w:val="Default"/>
              <w:rPr>
                <w:color w:val="212121"/>
              </w:rPr>
            </w:pPr>
            <w:r w:rsidRPr="00AC13BD">
              <w:rPr>
                <w:color w:val="212121"/>
              </w:rPr>
              <w:t xml:space="preserve">375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Net Profit </w:t>
            </w:r>
          </w:p>
        </w:tc>
        <w:tc>
          <w:tcPr>
            <w:tcW w:w="2247" w:type="dxa"/>
          </w:tcPr>
          <w:p w:rsidR="00BD0E12" w:rsidRPr="00AC13BD" w:rsidRDefault="00BD0E12">
            <w:pPr>
              <w:pStyle w:val="Default"/>
              <w:rPr>
                <w:color w:val="212121"/>
              </w:rPr>
            </w:pPr>
            <w:r w:rsidRPr="00AC13BD">
              <w:rPr>
                <w:color w:val="212121"/>
              </w:rPr>
              <w:t xml:space="preserve">115 </w:t>
            </w:r>
          </w:p>
        </w:tc>
        <w:tc>
          <w:tcPr>
            <w:tcW w:w="2247" w:type="dxa"/>
          </w:tcPr>
          <w:p w:rsidR="00BD0E12" w:rsidRPr="00AC13BD" w:rsidRDefault="00BD0E12">
            <w:pPr>
              <w:pStyle w:val="Default"/>
              <w:rPr>
                <w:color w:val="212121"/>
              </w:rPr>
            </w:pPr>
            <w:r w:rsidRPr="00AC13BD">
              <w:rPr>
                <w:color w:val="212121"/>
              </w:rPr>
              <w:t xml:space="preserve">178 </w:t>
            </w:r>
          </w:p>
        </w:tc>
      </w:tr>
      <w:tr w:rsidR="00BD0E12" w:rsidRPr="00AC13BD">
        <w:tblPrEx>
          <w:tblCellMar>
            <w:top w:w="0" w:type="dxa"/>
            <w:bottom w:w="0" w:type="dxa"/>
          </w:tblCellMar>
        </w:tblPrEx>
        <w:trPr>
          <w:trHeight w:val="109"/>
        </w:trPr>
        <w:tc>
          <w:tcPr>
            <w:tcW w:w="2247" w:type="dxa"/>
          </w:tcPr>
          <w:p w:rsidR="00BD0E12" w:rsidRPr="00AC13BD" w:rsidRDefault="00BD0E12">
            <w:pPr>
              <w:pStyle w:val="Default"/>
              <w:rPr>
                <w:color w:val="212121"/>
              </w:rPr>
            </w:pPr>
            <w:r w:rsidRPr="00AC13BD">
              <w:rPr>
                <w:color w:val="212121"/>
              </w:rPr>
              <w:t xml:space="preserve">Revenue (net) </w:t>
            </w:r>
          </w:p>
        </w:tc>
        <w:tc>
          <w:tcPr>
            <w:tcW w:w="2247" w:type="dxa"/>
          </w:tcPr>
          <w:p w:rsidR="00BD0E12" w:rsidRPr="00AC13BD" w:rsidRDefault="00BD0E12">
            <w:pPr>
              <w:pStyle w:val="Default"/>
              <w:rPr>
                <w:color w:val="212121"/>
              </w:rPr>
            </w:pPr>
            <w:r w:rsidRPr="00AC13BD">
              <w:rPr>
                <w:color w:val="212121"/>
              </w:rPr>
              <w:t xml:space="preserve">355 </w:t>
            </w:r>
          </w:p>
        </w:tc>
        <w:tc>
          <w:tcPr>
            <w:tcW w:w="2247" w:type="dxa"/>
          </w:tcPr>
          <w:p w:rsidR="00BD0E12" w:rsidRPr="00AC13BD" w:rsidRDefault="00BD0E12">
            <w:pPr>
              <w:pStyle w:val="Default"/>
              <w:rPr>
                <w:color w:val="212121"/>
              </w:rPr>
            </w:pPr>
            <w:r w:rsidRPr="00AC13BD">
              <w:rPr>
                <w:color w:val="212121"/>
              </w:rPr>
              <w:t xml:space="preserve">452 </w:t>
            </w:r>
          </w:p>
        </w:tc>
      </w:tr>
    </w:tbl>
    <w:p w:rsidR="00BD0E12" w:rsidRPr="00AC13BD" w:rsidRDefault="00BD0E12" w:rsidP="00BD0E12">
      <w:pPr>
        <w:rPr>
          <w:rFonts w:ascii="Times New Roman" w:hAnsi="Times New Roman" w:cs="Times New Roman"/>
          <w:sz w:val="24"/>
          <w:szCs w:val="24"/>
        </w:rPr>
      </w:pPr>
    </w:p>
    <w:p w:rsidR="00A10C97" w:rsidRPr="00AC13BD" w:rsidRDefault="00A10C97" w:rsidP="00BD0E12">
      <w:pPr>
        <w:rPr>
          <w:rFonts w:ascii="Times New Roman" w:hAnsi="Times New Roman" w:cs="Times New Roman"/>
          <w:sz w:val="24"/>
          <w:szCs w:val="24"/>
        </w:rPr>
      </w:pPr>
    </w:p>
    <w:p w:rsidR="00A10C97" w:rsidRPr="00AC13BD" w:rsidRDefault="00A10C97" w:rsidP="00A10C97">
      <w:pPr>
        <w:pStyle w:val="Default"/>
      </w:pPr>
    </w:p>
    <w:p w:rsidR="00A10C97" w:rsidRPr="00AC13BD" w:rsidRDefault="00A10C97" w:rsidP="00A10C97">
      <w:pPr>
        <w:pStyle w:val="Default"/>
        <w:rPr>
          <w:color w:val="212121"/>
        </w:rPr>
      </w:pPr>
      <w:r w:rsidRPr="00AC13BD">
        <w:rPr>
          <w:b/>
          <w:bCs/>
          <w:color w:val="212121"/>
        </w:rPr>
        <w:t xml:space="preserve">a. </w:t>
      </w:r>
      <w:r w:rsidRPr="00AC13BD">
        <w:rPr>
          <w:color w:val="212121"/>
        </w:rPr>
        <w:t xml:space="preserve">Compute Debt-equity ratio, current ratio for both companies. </w:t>
      </w:r>
    </w:p>
    <w:p w:rsidR="00A10C97" w:rsidRPr="00AC13BD" w:rsidRDefault="00A10C97" w:rsidP="00A10C97">
      <w:pPr>
        <w:pStyle w:val="Default"/>
      </w:pPr>
    </w:p>
    <w:p w:rsidR="00A10C97" w:rsidRPr="00AC13BD" w:rsidRDefault="00A10C97" w:rsidP="00A10C97">
      <w:pPr>
        <w:pStyle w:val="Default"/>
        <w:rPr>
          <w:color w:val="212121"/>
        </w:rPr>
      </w:pPr>
      <w:r w:rsidRPr="00AC13BD">
        <w:rPr>
          <w:b/>
          <w:bCs/>
          <w:color w:val="212121"/>
        </w:rPr>
        <w:t xml:space="preserve">b. </w:t>
      </w:r>
      <w:r w:rsidRPr="00AC13BD">
        <w:rPr>
          <w:color w:val="212121"/>
        </w:rPr>
        <w:t xml:space="preserve">If face value of equity shares of both companies ₹10 each, calculate the Earnings per share ratio for both companies, advising which company </w:t>
      </w:r>
      <w:proofErr w:type="gramStart"/>
      <w:r w:rsidRPr="00AC13BD">
        <w:rPr>
          <w:color w:val="212121"/>
        </w:rPr>
        <w:t>is recommended</w:t>
      </w:r>
      <w:proofErr w:type="gramEnd"/>
      <w:r w:rsidRPr="00AC13BD">
        <w:rPr>
          <w:color w:val="212121"/>
        </w:rPr>
        <w:t xml:space="preserve"> for investment. </w:t>
      </w:r>
    </w:p>
    <w:p w:rsidR="00AC13BD" w:rsidRDefault="00AC13BD" w:rsidP="00E07D62">
      <w:pPr>
        <w:jc w:val="center"/>
        <w:rPr>
          <w:rFonts w:ascii="Times New Roman" w:hAnsi="Times New Roman" w:cs="Times New Roman"/>
          <w:b/>
          <w:sz w:val="24"/>
          <w:szCs w:val="24"/>
        </w:rPr>
      </w:pPr>
    </w:p>
    <w:p w:rsidR="00E07D62" w:rsidRPr="00AC13BD" w:rsidRDefault="00E07D62" w:rsidP="00E07D62">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E07D62" w:rsidRPr="00AC13BD" w:rsidRDefault="00E07D62" w:rsidP="00E07D62">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E07D62" w:rsidRPr="00AC13BD" w:rsidRDefault="00E07D62" w:rsidP="00E07D62">
      <w:pPr>
        <w:jc w:val="center"/>
        <w:rPr>
          <w:rFonts w:ascii="Times New Roman" w:hAnsi="Times New Roman" w:cs="Times New Roman"/>
          <w:b/>
          <w:sz w:val="24"/>
          <w:szCs w:val="24"/>
        </w:rPr>
      </w:pPr>
      <w:r w:rsidRPr="00AC13BD">
        <w:rPr>
          <w:rFonts w:ascii="Times New Roman" w:hAnsi="Times New Roman" w:cs="Times New Roman"/>
          <w:b/>
          <w:sz w:val="24"/>
          <w:szCs w:val="24"/>
        </w:rPr>
        <w:t>Course: Information Systems for Managers</w:t>
      </w:r>
    </w:p>
    <w:p w:rsidR="00A10C97" w:rsidRPr="00AC13BD" w:rsidRDefault="00E07D62" w:rsidP="00E07D62">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E07D62" w:rsidRPr="00AC13BD" w:rsidRDefault="00E07D62" w:rsidP="00E07D62">
      <w:pPr>
        <w:jc w:val="center"/>
        <w:rPr>
          <w:rFonts w:ascii="Times New Roman" w:hAnsi="Times New Roman" w:cs="Times New Roman"/>
          <w:b/>
          <w:sz w:val="24"/>
          <w:szCs w:val="24"/>
        </w:rPr>
      </w:pPr>
    </w:p>
    <w:p w:rsidR="00E07D62" w:rsidRPr="00AC13BD" w:rsidRDefault="00E07D62" w:rsidP="00E07D62">
      <w:pPr>
        <w:pStyle w:val="Default"/>
      </w:pPr>
    </w:p>
    <w:p w:rsidR="00E07D62" w:rsidRPr="00AC13BD" w:rsidRDefault="00E07D62" w:rsidP="00E07D62">
      <w:pPr>
        <w:pStyle w:val="Default"/>
      </w:pPr>
      <w:r w:rsidRPr="00AC13BD">
        <w:t xml:space="preserve"> </w:t>
      </w:r>
    </w:p>
    <w:p w:rsidR="00E07D62" w:rsidRPr="00AC13BD" w:rsidRDefault="00E07D62" w:rsidP="00E07D62">
      <w:pPr>
        <w:pStyle w:val="Default"/>
        <w:rPr>
          <w:color w:val="212121"/>
        </w:rPr>
      </w:pPr>
      <w:r w:rsidRPr="00AC13BD">
        <w:rPr>
          <w:b/>
          <w:bCs/>
          <w:color w:val="212121"/>
        </w:rPr>
        <w:lastRenderedPageBreak/>
        <w:t xml:space="preserve">1. </w:t>
      </w:r>
      <w:r w:rsidRPr="00AC13BD">
        <w:rPr>
          <w:color w:val="212121"/>
        </w:rPr>
        <w:t xml:space="preserve">You </w:t>
      </w:r>
      <w:proofErr w:type="gramStart"/>
      <w:r w:rsidRPr="00AC13BD">
        <w:rPr>
          <w:color w:val="212121"/>
        </w:rPr>
        <w:t>have been appointed</w:t>
      </w:r>
      <w:proofErr w:type="gramEnd"/>
      <w:r w:rsidRPr="00AC13BD">
        <w:rPr>
          <w:color w:val="212121"/>
        </w:rPr>
        <w:t xml:space="preserve"> as IT Head of a soon to be opened bank in India by the name of “People’s bank” which will have branches all over India. People’s bank is a private sector bank. Highlight </w:t>
      </w:r>
      <w:proofErr w:type="spellStart"/>
      <w:r w:rsidRPr="00AC13BD">
        <w:rPr>
          <w:color w:val="212121"/>
        </w:rPr>
        <w:t>atleast</w:t>
      </w:r>
      <w:proofErr w:type="spellEnd"/>
      <w:r w:rsidRPr="00AC13BD">
        <w:rPr>
          <w:color w:val="212121"/>
        </w:rPr>
        <w:t xml:space="preserve"> 5 security threats that a bank may face in today’s times </w:t>
      </w:r>
      <w:proofErr w:type="gramStart"/>
      <w:r w:rsidRPr="00AC13BD">
        <w:rPr>
          <w:color w:val="212121"/>
        </w:rPr>
        <w:t xml:space="preserve">and </w:t>
      </w:r>
      <w:r w:rsidR="007B0E5A" w:rsidRPr="00AC13BD">
        <w:rPr>
          <w:color w:val="212121"/>
        </w:rPr>
        <w:t xml:space="preserve"> </w:t>
      </w:r>
      <w:r w:rsidRPr="00AC13BD">
        <w:rPr>
          <w:color w:val="212121"/>
        </w:rPr>
        <w:t>suggest</w:t>
      </w:r>
      <w:proofErr w:type="gramEnd"/>
      <w:r w:rsidRPr="00AC13BD">
        <w:rPr>
          <w:color w:val="212121"/>
        </w:rPr>
        <w:t xml:space="preserve"> 5 innovative IT security mechanisms to ensure that such threats do not harm your bank &amp; that your systems remain as secure as ever. </w:t>
      </w:r>
      <w:r w:rsidRPr="00AC13BD">
        <w:rPr>
          <w:b/>
          <w:bCs/>
          <w:color w:val="212121"/>
        </w:rPr>
        <w:t xml:space="preserve">(10 Marks) </w:t>
      </w:r>
    </w:p>
    <w:p w:rsidR="007B0E5A" w:rsidRPr="00AC13BD" w:rsidRDefault="007B0E5A" w:rsidP="00E07D62">
      <w:pPr>
        <w:pStyle w:val="Default"/>
        <w:rPr>
          <w:b/>
          <w:bCs/>
          <w:color w:val="212121"/>
        </w:rPr>
      </w:pPr>
    </w:p>
    <w:p w:rsidR="00E07D62" w:rsidRPr="00AC13BD" w:rsidRDefault="00E07D62" w:rsidP="00E07D62">
      <w:pPr>
        <w:pStyle w:val="Default"/>
        <w:rPr>
          <w:color w:val="212121"/>
        </w:rPr>
      </w:pPr>
      <w:r w:rsidRPr="00AC13BD">
        <w:rPr>
          <w:b/>
          <w:bCs/>
          <w:color w:val="212121"/>
        </w:rPr>
        <w:t xml:space="preserve">2. </w:t>
      </w:r>
      <w:r w:rsidRPr="00AC13BD">
        <w:rPr>
          <w:color w:val="212121"/>
        </w:rPr>
        <w:t xml:space="preserve">It is often </w:t>
      </w:r>
      <w:proofErr w:type="gramStart"/>
      <w:r w:rsidRPr="00AC13BD">
        <w:rPr>
          <w:color w:val="212121"/>
        </w:rPr>
        <w:t>stated that</w:t>
      </w:r>
      <w:proofErr w:type="gramEnd"/>
      <w:r w:rsidRPr="00AC13BD">
        <w:rPr>
          <w:color w:val="212121"/>
        </w:rPr>
        <w:t xml:space="preserve"> “E-governance helps in building trust between governments and citizens”. Do you agree with this statement? If yes, provide one detailed example of any </w:t>
      </w:r>
      <w:proofErr w:type="spellStart"/>
      <w:r w:rsidRPr="00AC13BD">
        <w:rPr>
          <w:color w:val="212121"/>
        </w:rPr>
        <w:t>EGovernance</w:t>
      </w:r>
      <w:proofErr w:type="spellEnd"/>
      <w:r w:rsidRPr="00AC13BD">
        <w:rPr>
          <w:color w:val="212121"/>
        </w:rPr>
        <w:t xml:space="preserve"> project undertaken by any municipality in any part of India. Provide features of the project &amp; benefits. If No, then justify with appropriate reasons (minimum 10 reasons) as to why </w:t>
      </w:r>
      <w:proofErr w:type="spellStart"/>
      <w:r w:rsidRPr="00AC13BD">
        <w:rPr>
          <w:color w:val="212121"/>
        </w:rPr>
        <w:t>eGovernance</w:t>
      </w:r>
      <w:proofErr w:type="spellEnd"/>
      <w:r w:rsidRPr="00AC13BD">
        <w:rPr>
          <w:color w:val="212121"/>
        </w:rPr>
        <w:t xml:space="preserve"> does not facilitate trust. </w:t>
      </w:r>
      <w:r w:rsidRPr="00AC13BD">
        <w:rPr>
          <w:b/>
          <w:bCs/>
          <w:color w:val="212121"/>
        </w:rPr>
        <w:t xml:space="preserve">(10 Marks) </w:t>
      </w:r>
    </w:p>
    <w:p w:rsidR="00E07D62" w:rsidRPr="00AC13BD" w:rsidRDefault="00E07D62" w:rsidP="00E07D62">
      <w:pPr>
        <w:pStyle w:val="Default"/>
        <w:rPr>
          <w:color w:val="212121"/>
        </w:rPr>
      </w:pPr>
    </w:p>
    <w:p w:rsidR="00E07D62" w:rsidRPr="00AC13BD" w:rsidRDefault="00E07D62" w:rsidP="00E07D62">
      <w:pPr>
        <w:pStyle w:val="Default"/>
        <w:rPr>
          <w:color w:val="212121"/>
        </w:rPr>
      </w:pPr>
      <w:r w:rsidRPr="00AC13BD">
        <w:rPr>
          <w:b/>
          <w:bCs/>
          <w:color w:val="212121"/>
        </w:rPr>
        <w:t xml:space="preserve">3. </w:t>
      </w:r>
      <w:r w:rsidRPr="00AC13BD">
        <w:rPr>
          <w:color w:val="212121"/>
        </w:rPr>
        <w:t xml:space="preserve">The city of Srinagar is the largest city and the summer capital of the Union territory of Jammu and Kashmir in India. You </w:t>
      </w:r>
      <w:proofErr w:type="gramStart"/>
      <w:r w:rsidRPr="00AC13BD">
        <w:rPr>
          <w:color w:val="212121"/>
        </w:rPr>
        <w:t>have been invited</w:t>
      </w:r>
      <w:proofErr w:type="gramEnd"/>
      <w:r w:rsidRPr="00AC13BD">
        <w:rPr>
          <w:color w:val="212121"/>
        </w:rPr>
        <w:t xml:space="preserve"> as an external IT consultant by Government of India with a mandate to convert Srinagar into a “Smart City” </w:t>
      </w:r>
    </w:p>
    <w:p w:rsidR="00E07D62" w:rsidRPr="00AC13BD" w:rsidRDefault="00E07D62" w:rsidP="00E07D62">
      <w:pPr>
        <w:pStyle w:val="Default"/>
        <w:rPr>
          <w:color w:val="212121"/>
        </w:rPr>
      </w:pPr>
    </w:p>
    <w:p w:rsidR="00E07D62" w:rsidRPr="00AC13BD" w:rsidRDefault="00E07D62" w:rsidP="00E07D62">
      <w:pPr>
        <w:pStyle w:val="Default"/>
        <w:rPr>
          <w:color w:val="212121"/>
        </w:rPr>
      </w:pPr>
      <w:r w:rsidRPr="00AC13BD">
        <w:rPr>
          <w:b/>
          <w:bCs/>
          <w:color w:val="212121"/>
        </w:rPr>
        <w:t xml:space="preserve">a. </w:t>
      </w:r>
      <w:r w:rsidRPr="00AC13BD">
        <w:rPr>
          <w:color w:val="212121"/>
        </w:rPr>
        <w:t xml:space="preserve">Which “Smart” city in the world will you choose as a benchmark to emulate some of the best practices of that city into Srinagar? </w:t>
      </w:r>
      <w:proofErr w:type="gramStart"/>
      <w:r w:rsidRPr="00AC13BD">
        <w:rPr>
          <w:color w:val="212121"/>
        </w:rPr>
        <w:t xml:space="preserve">Provide </w:t>
      </w:r>
      <w:proofErr w:type="spellStart"/>
      <w:r w:rsidRPr="00AC13BD">
        <w:rPr>
          <w:color w:val="212121"/>
        </w:rPr>
        <w:t>atleast</w:t>
      </w:r>
      <w:proofErr w:type="spellEnd"/>
      <w:r w:rsidRPr="00AC13BD">
        <w:rPr>
          <w:color w:val="212121"/>
        </w:rPr>
        <w:t xml:space="preserve"> 3 reasons with brief descriptions behind your choice of choosing that particular city as a benchmark?</w:t>
      </w:r>
      <w:proofErr w:type="gramEnd"/>
      <w:r w:rsidRPr="00AC13BD">
        <w:rPr>
          <w:color w:val="212121"/>
        </w:rPr>
        <w:t xml:space="preserve"> </w:t>
      </w:r>
    </w:p>
    <w:p w:rsidR="00E07D62" w:rsidRPr="00AC13BD" w:rsidRDefault="00E07D62" w:rsidP="00E07D62">
      <w:pPr>
        <w:pStyle w:val="Default"/>
        <w:rPr>
          <w:color w:val="212121"/>
        </w:rPr>
      </w:pPr>
    </w:p>
    <w:p w:rsidR="00E07D62" w:rsidRPr="00AC13BD" w:rsidRDefault="00E07D62" w:rsidP="00E07D62">
      <w:pPr>
        <w:pStyle w:val="Default"/>
        <w:rPr>
          <w:color w:val="212121"/>
        </w:rPr>
      </w:pPr>
      <w:r w:rsidRPr="00AC13BD">
        <w:rPr>
          <w:b/>
          <w:bCs/>
          <w:color w:val="212121"/>
        </w:rPr>
        <w:t>(</w:t>
      </w:r>
      <w:proofErr w:type="gramStart"/>
      <w:r w:rsidRPr="00AC13BD">
        <w:rPr>
          <w:b/>
          <w:bCs/>
          <w:color w:val="212121"/>
        </w:rPr>
        <w:t>5</w:t>
      </w:r>
      <w:proofErr w:type="gramEnd"/>
      <w:r w:rsidRPr="00AC13BD">
        <w:rPr>
          <w:b/>
          <w:bCs/>
          <w:color w:val="212121"/>
        </w:rPr>
        <w:t xml:space="preserve"> Marks) </w:t>
      </w:r>
    </w:p>
    <w:p w:rsidR="00E07D62" w:rsidRPr="00AC13BD" w:rsidRDefault="00E07D62" w:rsidP="00E07D62">
      <w:pPr>
        <w:pStyle w:val="Default"/>
        <w:rPr>
          <w:color w:val="212121"/>
        </w:rPr>
      </w:pPr>
      <w:r w:rsidRPr="00AC13BD">
        <w:rPr>
          <w:b/>
          <w:bCs/>
          <w:color w:val="212121"/>
        </w:rPr>
        <w:t xml:space="preserve">b. </w:t>
      </w:r>
      <w:r w:rsidRPr="00AC13BD">
        <w:rPr>
          <w:color w:val="212121"/>
        </w:rPr>
        <w:t xml:space="preserve">Suggest &amp; describe </w:t>
      </w:r>
      <w:proofErr w:type="spellStart"/>
      <w:r w:rsidRPr="00AC13BD">
        <w:rPr>
          <w:color w:val="212121"/>
        </w:rPr>
        <w:t>atleast</w:t>
      </w:r>
      <w:proofErr w:type="spellEnd"/>
      <w:r w:rsidRPr="00AC13BD">
        <w:rPr>
          <w:color w:val="212121"/>
        </w:rPr>
        <w:t xml:space="preserve"> 2 innovative technology enabled services that you will introduce into Srinagar so that it </w:t>
      </w:r>
      <w:proofErr w:type="gramStart"/>
      <w:r w:rsidRPr="00AC13BD">
        <w:rPr>
          <w:color w:val="212121"/>
        </w:rPr>
        <w:t>can be called</w:t>
      </w:r>
      <w:proofErr w:type="gramEnd"/>
      <w:r w:rsidRPr="00AC13BD">
        <w:rPr>
          <w:color w:val="212121"/>
        </w:rPr>
        <w:t xml:space="preserve"> as a “Smart city”? </w:t>
      </w:r>
      <w:r w:rsidRPr="00AC13BD">
        <w:rPr>
          <w:b/>
          <w:bCs/>
          <w:color w:val="212121"/>
        </w:rPr>
        <w:t>(</w:t>
      </w:r>
      <w:proofErr w:type="gramStart"/>
      <w:r w:rsidRPr="00AC13BD">
        <w:rPr>
          <w:b/>
          <w:bCs/>
          <w:color w:val="212121"/>
        </w:rPr>
        <w:t>5</w:t>
      </w:r>
      <w:proofErr w:type="gramEnd"/>
      <w:r w:rsidRPr="00AC13BD">
        <w:rPr>
          <w:b/>
          <w:bCs/>
          <w:color w:val="212121"/>
        </w:rPr>
        <w:t xml:space="preserve"> Marks) </w:t>
      </w:r>
    </w:p>
    <w:p w:rsidR="00E07D62" w:rsidRPr="00AC13BD" w:rsidRDefault="00E07D62" w:rsidP="00E07D62">
      <w:pPr>
        <w:pStyle w:val="Default"/>
        <w:pBdr>
          <w:bottom w:val="dotted" w:sz="24" w:space="1" w:color="auto"/>
        </w:pBdr>
        <w:rPr>
          <w:color w:val="212121"/>
        </w:rPr>
      </w:pPr>
    </w:p>
    <w:p w:rsidR="007B0E5A" w:rsidRPr="00AC13BD" w:rsidRDefault="007B0E5A" w:rsidP="00E07D62">
      <w:pPr>
        <w:rPr>
          <w:rFonts w:ascii="Times New Roman" w:hAnsi="Times New Roman" w:cs="Times New Roman"/>
          <w:color w:val="212121"/>
          <w:sz w:val="24"/>
          <w:szCs w:val="24"/>
        </w:rPr>
      </w:pPr>
    </w:p>
    <w:p w:rsidR="00DF0391" w:rsidRPr="00AC13BD" w:rsidRDefault="00DF0391" w:rsidP="009A3897">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DF0391" w:rsidRPr="00AC13BD" w:rsidRDefault="00DF0391" w:rsidP="009A3897">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DF0391" w:rsidRPr="00AC13BD" w:rsidRDefault="00DF0391" w:rsidP="009A3897">
      <w:pPr>
        <w:jc w:val="center"/>
        <w:rPr>
          <w:rFonts w:ascii="Times New Roman" w:hAnsi="Times New Roman" w:cs="Times New Roman"/>
          <w:b/>
          <w:sz w:val="24"/>
          <w:szCs w:val="24"/>
        </w:rPr>
      </w:pPr>
      <w:r w:rsidRPr="00AC13BD">
        <w:rPr>
          <w:rFonts w:ascii="Times New Roman" w:hAnsi="Times New Roman" w:cs="Times New Roman"/>
          <w:b/>
          <w:sz w:val="24"/>
          <w:szCs w:val="24"/>
        </w:rPr>
        <w:t>Course: Management Theory and Practice</w:t>
      </w:r>
    </w:p>
    <w:p w:rsidR="007B0E5A" w:rsidRPr="00AC13BD" w:rsidRDefault="00DF0391" w:rsidP="009A3897">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DF0391" w:rsidRPr="00AC13BD" w:rsidRDefault="00DF0391" w:rsidP="00DF0391">
      <w:pPr>
        <w:rPr>
          <w:rFonts w:ascii="Times New Roman" w:hAnsi="Times New Roman" w:cs="Times New Roman"/>
          <w:b/>
          <w:sz w:val="24"/>
          <w:szCs w:val="24"/>
        </w:rPr>
      </w:pPr>
    </w:p>
    <w:p w:rsidR="00DF0391" w:rsidRPr="00AC13BD" w:rsidRDefault="00DF0391" w:rsidP="00DF0391">
      <w:pPr>
        <w:pStyle w:val="Default"/>
      </w:pPr>
    </w:p>
    <w:p w:rsidR="00DF0391" w:rsidRPr="00AC13BD" w:rsidRDefault="00DF0391" w:rsidP="00DF0391">
      <w:pPr>
        <w:pStyle w:val="Default"/>
      </w:pPr>
      <w:r w:rsidRPr="00AC13BD">
        <w:t xml:space="preserve"> </w:t>
      </w:r>
    </w:p>
    <w:p w:rsidR="00DF0391" w:rsidRPr="00AC13BD" w:rsidRDefault="00DF0391" w:rsidP="00DF0391">
      <w:pPr>
        <w:pStyle w:val="Default"/>
        <w:rPr>
          <w:color w:val="212121"/>
        </w:rPr>
      </w:pPr>
      <w:r w:rsidRPr="00AC13BD">
        <w:rPr>
          <w:b/>
          <w:bCs/>
          <w:color w:val="212121"/>
        </w:rPr>
        <w:t xml:space="preserve">1. </w:t>
      </w:r>
      <w:proofErr w:type="spellStart"/>
      <w:r w:rsidRPr="00AC13BD">
        <w:rPr>
          <w:color w:val="212121"/>
        </w:rPr>
        <w:t>Amar</w:t>
      </w:r>
      <w:proofErr w:type="spellEnd"/>
      <w:r w:rsidRPr="00AC13BD">
        <w:rPr>
          <w:color w:val="212121"/>
        </w:rPr>
        <w:t xml:space="preserve"> Bajaj Ltd, a company dealing with PVC pipes has traditionally been a centralized company from generations run by the founders. Now as the 3rd Generation steps in to take over the reins, they feel </w:t>
      </w:r>
      <w:proofErr w:type="spellStart"/>
      <w:r w:rsidRPr="00AC13BD">
        <w:rPr>
          <w:color w:val="212121"/>
        </w:rPr>
        <w:t>its</w:t>
      </w:r>
      <w:proofErr w:type="spellEnd"/>
      <w:r w:rsidRPr="00AC13BD">
        <w:rPr>
          <w:color w:val="212121"/>
        </w:rPr>
        <w:t xml:space="preserve"> high time, they go decentralized as the firm has </w:t>
      </w:r>
      <w:proofErr w:type="gramStart"/>
      <w:r w:rsidRPr="00AC13BD">
        <w:rPr>
          <w:color w:val="212121"/>
        </w:rPr>
        <w:t xml:space="preserve">grown </w:t>
      </w:r>
      <w:r w:rsidR="008272CF" w:rsidRPr="00AC13BD">
        <w:rPr>
          <w:color w:val="212121"/>
        </w:rPr>
        <w:t xml:space="preserve"> </w:t>
      </w:r>
      <w:r w:rsidRPr="00AC13BD">
        <w:rPr>
          <w:color w:val="212121"/>
        </w:rPr>
        <w:t>leaps</w:t>
      </w:r>
      <w:proofErr w:type="gramEnd"/>
      <w:r w:rsidRPr="00AC13BD">
        <w:rPr>
          <w:color w:val="212121"/>
        </w:rPr>
        <w:t xml:space="preserve"> and bounds and become a mid-sized company today from the small scale it started with. They have hired you as a consultant for the same. Can you guide them about the same by making them aware of the pros and cons of both and helping them take a decision? </w:t>
      </w:r>
      <w:r w:rsidRPr="00AC13BD">
        <w:rPr>
          <w:b/>
          <w:bCs/>
          <w:color w:val="212121"/>
        </w:rPr>
        <w:t xml:space="preserve">(10 Marks) </w:t>
      </w:r>
    </w:p>
    <w:p w:rsidR="000C0927" w:rsidRPr="00AC13BD" w:rsidRDefault="000C0927" w:rsidP="00DF0391">
      <w:pPr>
        <w:pStyle w:val="Default"/>
        <w:rPr>
          <w:b/>
          <w:bCs/>
          <w:color w:val="212121"/>
        </w:rPr>
      </w:pPr>
    </w:p>
    <w:p w:rsidR="00DF0391" w:rsidRPr="00AC13BD" w:rsidRDefault="00DF0391" w:rsidP="00DF0391">
      <w:pPr>
        <w:pStyle w:val="Default"/>
        <w:rPr>
          <w:color w:val="212121"/>
        </w:rPr>
      </w:pPr>
      <w:r w:rsidRPr="00AC13BD">
        <w:rPr>
          <w:b/>
          <w:bCs/>
          <w:color w:val="212121"/>
        </w:rPr>
        <w:t xml:space="preserve">2. </w:t>
      </w:r>
      <w:proofErr w:type="spellStart"/>
      <w:r w:rsidRPr="00AC13BD">
        <w:rPr>
          <w:color w:val="212121"/>
        </w:rPr>
        <w:t>Pri</w:t>
      </w:r>
      <w:proofErr w:type="spellEnd"/>
      <w:r w:rsidRPr="00AC13BD">
        <w:rPr>
          <w:color w:val="212121"/>
        </w:rPr>
        <w:t xml:space="preserve"> Rock, a company dealing in gems and precious stones polishing earlier only had a base in </w:t>
      </w:r>
      <w:proofErr w:type="spellStart"/>
      <w:r w:rsidRPr="00AC13BD">
        <w:rPr>
          <w:color w:val="212121"/>
        </w:rPr>
        <w:t>Surat</w:t>
      </w:r>
      <w:proofErr w:type="spellEnd"/>
      <w:r w:rsidRPr="00AC13BD">
        <w:rPr>
          <w:color w:val="212121"/>
        </w:rPr>
        <w:t xml:space="preserve">. It has now expanded its wings to Mumbai too and </w:t>
      </w:r>
      <w:proofErr w:type="gramStart"/>
      <w:r w:rsidRPr="00AC13BD">
        <w:rPr>
          <w:color w:val="212121"/>
        </w:rPr>
        <w:t>want</w:t>
      </w:r>
      <w:proofErr w:type="gramEnd"/>
      <w:r w:rsidRPr="00AC13BD">
        <w:rPr>
          <w:color w:val="212121"/>
        </w:rPr>
        <w:t xml:space="preserve"> to also get into other avenues of </w:t>
      </w:r>
      <w:r w:rsidRPr="00AC13BD">
        <w:rPr>
          <w:color w:val="212121"/>
        </w:rPr>
        <w:lastRenderedPageBreak/>
        <w:t xml:space="preserve">Jewelry. They have hired you as a consultant to help them design their organizational structure as earlier they used to follow the traditional line structure. They would want to use the 6-box model in order to determine what structure will suit them the best. Can you guide them on the same? </w:t>
      </w:r>
      <w:r w:rsidRPr="00AC13BD">
        <w:rPr>
          <w:b/>
          <w:bCs/>
          <w:color w:val="212121"/>
        </w:rPr>
        <w:t xml:space="preserve">(10 Marks) </w:t>
      </w:r>
    </w:p>
    <w:p w:rsidR="00DF0391" w:rsidRPr="00AC13BD" w:rsidRDefault="00DF0391" w:rsidP="00DF0391">
      <w:pPr>
        <w:pStyle w:val="Default"/>
        <w:rPr>
          <w:color w:val="212121"/>
        </w:rPr>
      </w:pPr>
    </w:p>
    <w:p w:rsidR="00DF0391" w:rsidRPr="00AC13BD" w:rsidRDefault="00DF0391" w:rsidP="00DF0391">
      <w:pPr>
        <w:pStyle w:val="Default"/>
        <w:rPr>
          <w:color w:val="212121"/>
        </w:rPr>
      </w:pPr>
      <w:r w:rsidRPr="00AC13BD">
        <w:rPr>
          <w:b/>
          <w:bCs/>
          <w:color w:val="212121"/>
        </w:rPr>
        <w:t xml:space="preserve">3. </w:t>
      </w:r>
      <w:r w:rsidRPr="00AC13BD">
        <w:rPr>
          <w:color w:val="212121"/>
        </w:rPr>
        <w:t xml:space="preserve">Simon </w:t>
      </w:r>
      <w:proofErr w:type="gramStart"/>
      <w:r w:rsidRPr="00AC13BD">
        <w:rPr>
          <w:color w:val="212121"/>
        </w:rPr>
        <w:t>Quartz,</w:t>
      </w:r>
      <w:proofErr w:type="gramEnd"/>
      <w:r w:rsidRPr="00AC13BD">
        <w:rPr>
          <w:color w:val="212121"/>
        </w:rPr>
        <w:t xml:space="preserve"> is an age-old company dealing in mechanical wrist watches and wall clocks. They feel that over the years their employees have lost their motivation and their performance standards is dipping. </w:t>
      </w:r>
    </w:p>
    <w:p w:rsidR="00DF0391" w:rsidRPr="00AC13BD" w:rsidRDefault="00DF0391" w:rsidP="00DF0391">
      <w:pPr>
        <w:pStyle w:val="Default"/>
        <w:rPr>
          <w:color w:val="212121"/>
        </w:rPr>
      </w:pPr>
    </w:p>
    <w:p w:rsidR="00DF0391" w:rsidRPr="00AC13BD" w:rsidRDefault="00DF0391" w:rsidP="00DF0391">
      <w:pPr>
        <w:pStyle w:val="Default"/>
        <w:rPr>
          <w:color w:val="212121"/>
        </w:rPr>
      </w:pPr>
      <w:r w:rsidRPr="00AC13BD">
        <w:rPr>
          <w:b/>
          <w:bCs/>
          <w:color w:val="212121"/>
        </w:rPr>
        <w:t xml:space="preserve">a. </w:t>
      </w:r>
      <w:r w:rsidRPr="00AC13BD">
        <w:rPr>
          <w:color w:val="212121"/>
        </w:rPr>
        <w:t xml:space="preserve">They have hired you as a consultant. Can you guide them about how can they use Mc Cleland’s Theory of Needs to motivate their employees? </w:t>
      </w:r>
      <w:r w:rsidRPr="00AC13BD">
        <w:rPr>
          <w:b/>
          <w:bCs/>
          <w:color w:val="212121"/>
        </w:rPr>
        <w:t>(</w:t>
      </w:r>
      <w:proofErr w:type="gramStart"/>
      <w:r w:rsidRPr="00AC13BD">
        <w:rPr>
          <w:b/>
          <w:bCs/>
          <w:color w:val="212121"/>
        </w:rPr>
        <w:t>5</w:t>
      </w:r>
      <w:proofErr w:type="gramEnd"/>
      <w:r w:rsidRPr="00AC13BD">
        <w:rPr>
          <w:b/>
          <w:bCs/>
          <w:color w:val="212121"/>
        </w:rPr>
        <w:t xml:space="preserve"> Marks) </w:t>
      </w:r>
    </w:p>
    <w:p w:rsidR="00DF0391" w:rsidRPr="00AC13BD" w:rsidRDefault="00DF0391" w:rsidP="00DF0391">
      <w:pPr>
        <w:pStyle w:val="Default"/>
        <w:rPr>
          <w:color w:val="212121"/>
        </w:rPr>
      </w:pPr>
    </w:p>
    <w:p w:rsidR="00DF0391" w:rsidRPr="00AC13BD" w:rsidRDefault="00DF0391" w:rsidP="00DF0391">
      <w:pPr>
        <w:pStyle w:val="Default"/>
        <w:rPr>
          <w:color w:val="212121"/>
        </w:rPr>
      </w:pPr>
      <w:proofErr w:type="gramStart"/>
      <w:r w:rsidRPr="00AC13BD">
        <w:rPr>
          <w:b/>
          <w:bCs/>
          <w:color w:val="212121"/>
        </w:rPr>
        <w:t xml:space="preserve">b. </w:t>
      </w:r>
      <w:r w:rsidRPr="00AC13BD">
        <w:rPr>
          <w:color w:val="212121"/>
        </w:rPr>
        <w:t>Also</w:t>
      </w:r>
      <w:proofErr w:type="gramEnd"/>
      <w:r w:rsidRPr="00AC13BD">
        <w:rPr>
          <w:color w:val="212121"/>
        </w:rPr>
        <w:t xml:space="preserve">, can you use ERG Theory, to help guide them to motivate their employees? </w:t>
      </w:r>
    </w:p>
    <w:p w:rsidR="00DF0391" w:rsidRPr="00AC13BD" w:rsidRDefault="00DF0391" w:rsidP="00DF0391">
      <w:pPr>
        <w:pStyle w:val="Default"/>
        <w:rPr>
          <w:color w:val="212121"/>
        </w:rPr>
      </w:pPr>
    </w:p>
    <w:p w:rsidR="00DF0391" w:rsidRPr="00AC13BD" w:rsidRDefault="00DF0391" w:rsidP="00DF0391">
      <w:pPr>
        <w:pStyle w:val="Default"/>
        <w:pBdr>
          <w:bottom w:val="dotted" w:sz="24" w:space="1" w:color="auto"/>
        </w:pBdr>
        <w:rPr>
          <w:color w:val="212121"/>
        </w:rPr>
      </w:pPr>
      <w:r w:rsidRPr="00AC13BD">
        <w:rPr>
          <w:b/>
          <w:bCs/>
          <w:color w:val="212121"/>
        </w:rPr>
        <w:t>(</w:t>
      </w:r>
      <w:proofErr w:type="gramStart"/>
      <w:r w:rsidRPr="00AC13BD">
        <w:rPr>
          <w:b/>
          <w:bCs/>
          <w:color w:val="212121"/>
        </w:rPr>
        <w:t>5</w:t>
      </w:r>
      <w:proofErr w:type="gramEnd"/>
      <w:r w:rsidRPr="00AC13BD">
        <w:rPr>
          <w:b/>
          <w:bCs/>
          <w:color w:val="212121"/>
        </w:rPr>
        <w:t xml:space="preserve"> Marks) </w:t>
      </w:r>
    </w:p>
    <w:p w:rsidR="004B0471" w:rsidRPr="00AC13BD" w:rsidRDefault="004B0471" w:rsidP="00DF0391">
      <w:pPr>
        <w:rPr>
          <w:rFonts w:ascii="Times New Roman" w:hAnsi="Times New Roman" w:cs="Times New Roman"/>
          <w:color w:val="212121"/>
          <w:sz w:val="24"/>
          <w:szCs w:val="24"/>
        </w:rPr>
      </w:pPr>
    </w:p>
    <w:p w:rsidR="004B0471" w:rsidRPr="00AC13BD" w:rsidRDefault="004B0471" w:rsidP="00036BFD">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4B0471" w:rsidRPr="00AC13BD" w:rsidRDefault="004B0471" w:rsidP="00036BFD">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4B0471" w:rsidRPr="00AC13BD" w:rsidRDefault="004B0471" w:rsidP="00036BFD">
      <w:pPr>
        <w:jc w:val="center"/>
        <w:rPr>
          <w:rFonts w:ascii="Times New Roman" w:hAnsi="Times New Roman" w:cs="Times New Roman"/>
          <w:b/>
          <w:sz w:val="24"/>
          <w:szCs w:val="24"/>
        </w:rPr>
      </w:pPr>
      <w:r w:rsidRPr="00AC13BD">
        <w:rPr>
          <w:rFonts w:ascii="Times New Roman" w:hAnsi="Times New Roman" w:cs="Times New Roman"/>
          <w:b/>
          <w:sz w:val="24"/>
          <w:szCs w:val="24"/>
        </w:rPr>
        <w:t>Course: Marketing Management</w:t>
      </w:r>
    </w:p>
    <w:p w:rsidR="004B0471" w:rsidRPr="00AC13BD" w:rsidRDefault="004B0471" w:rsidP="00036BFD">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C110A5" w:rsidRPr="00AC13BD" w:rsidRDefault="00C110A5" w:rsidP="004B0471">
      <w:pPr>
        <w:rPr>
          <w:rFonts w:ascii="Times New Roman" w:hAnsi="Times New Roman" w:cs="Times New Roman"/>
          <w:b/>
          <w:sz w:val="24"/>
          <w:szCs w:val="24"/>
        </w:rPr>
      </w:pPr>
    </w:p>
    <w:p w:rsidR="00C110A5" w:rsidRPr="00AC13BD" w:rsidRDefault="00C110A5" w:rsidP="00C110A5">
      <w:pPr>
        <w:pStyle w:val="Default"/>
      </w:pPr>
    </w:p>
    <w:p w:rsidR="00C110A5" w:rsidRPr="00AC13BD" w:rsidRDefault="00C110A5" w:rsidP="00C110A5">
      <w:pPr>
        <w:pStyle w:val="Default"/>
      </w:pPr>
      <w:r w:rsidRPr="00AC13BD">
        <w:t xml:space="preserve"> </w:t>
      </w:r>
    </w:p>
    <w:p w:rsidR="00C110A5" w:rsidRPr="00AC13BD" w:rsidRDefault="00C110A5" w:rsidP="00C110A5">
      <w:pPr>
        <w:pStyle w:val="Default"/>
      </w:pPr>
      <w:r w:rsidRPr="00AC13BD">
        <w:rPr>
          <w:b/>
          <w:bCs/>
        </w:rPr>
        <w:t xml:space="preserve">1. </w:t>
      </w:r>
      <w:r w:rsidRPr="00AC13BD">
        <w:t xml:space="preserve">The concept of reserving an Ola Scooter by paying ₹499 means that customer will be first in line to purchase it when the company announces its deliveries. The company also gives an option to cancel and get a refund anytime. Based on the statement, plan an appropriate </w:t>
      </w:r>
    </w:p>
    <w:p w:rsidR="00C110A5" w:rsidRPr="00AC13BD" w:rsidRDefault="00C110A5" w:rsidP="00C110A5">
      <w:pPr>
        <w:pStyle w:val="Default"/>
      </w:pPr>
      <w:proofErr w:type="gramStart"/>
      <w:r w:rsidRPr="00AC13BD">
        <w:t>Segmentation, Targeting for Ola Scooter considering the profile of the Indian consumer.</w:t>
      </w:r>
      <w:proofErr w:type="gramEnd"/>
      <w:r w:rsidRPr="00AC13BD">
        <w:t xml:space="preserve"> </w:t>
      </w:r>
      <w:r w:rsidRPr="00AC13BD">
        <w:rPr>
          <w:b/>
          <w:bCs/>
        </w:rPr>
        <w:t xml:space="preserve">(10 Marks) </w:t>
      </w:r>
    </w:p>
    <w:p w:rsidR="00C110A5" w:rsidRPr="00AC13BD" w:rsidRDefault="00C110A5" w:rsidP="00C110A5">
      <w:pPr>
        <w:pStyle w:val="Default"/>
      </w:pPr>
      <w:r w:rsidRPr="00AC13BD">
        <w:rPr>
          <w:b/>
          <w:bCs/>
        </w:rPr>
        <w:t xml:space="preserve">2. </w:t>
      </w:r>
      <w:r w:rsidRPr="00AC13BD">
        <w:t xml:space="preserve">After PUBG Mobile reentered the Indian market in the form of Battlegrounds Mobile India, </w:t>
      </w:r>
      <w:proofErr w:type="spellStart"/>
      <w:r w:rsidRPr="00AC13BD">
        <w:t>ByteDance</w:t>
      </w:r>
      <w:proofErr w:type="spellEnd"/>
      <w:r w:rsidRPr="00AC13BD">
        <w:t xml:space="preserve"> may be attempting something similar with </w:t>
      </w:r>
      <w:proofErr w:type="spellStart"/>
      <w:r w:rsidRPr="00AC13BD">
        <w:t>TikTok</w:t>
      </w:r>
      <w:proofErr w:type="spellEnd"/>
      <w:r w:rsidRPr="00AC13BD">
        <w:t xml:space="preserve">. </w:t>
      </w:r>
      <w:proofErr w:type="spellStart"/>
      <w:r w:rsidRPr="00AC13BD">
        <w:t>ByteDance</w:t>
      </w:r>
      <w:proofErr w:type="spellEnd"/>
      <w:r w:rsidRPr="00AC13BD">
        <w:t xml:space="preserve"> has applied for a new trademark having </w:t>
      </w:r>
      <w:r w:rsidRPr="00AC13BD">
        <w:rPr>
          <w:b/>
          <w:bCs/>
        </w:rPr>
        <w:t>‘</w:t>
      </w:r>
      <w:proofErr w:type="spellStart"/>
      <w:r w:rsidRPr="00AC13BD">
        <w:rPr>
          <w:b/>
          <w:bCs/>
        </w:rPr>
        <w:t>TickTock</w:t>
      </w:r>
      <w:proofErr w:type="spellEnd"/>
      <w:r w:rsidRPr="00AC13BD">
        <w:rPr>
          <w:b/>
          <w:bCs/>
        </w:rPr>
        <w:t xml:space="preserve">’ </w:t>
      </w:r>
      <w:r w:rsidRPr="00AC13BD">
        <w:t xml:space="preserve">as the </w:t>
      </w:r>
      <w:proofErr w:type="spellStart"/>
      <w:r w:rsidRPr="00AC13BD">
        <w:t>wordmark</w:t>
      </w:r>
      <w:proofErr w:type="spellEnd"/>
      <w:r w:rsidRPr="00AC13BD">
        <w:t xml:space="preserve"> with the Ministry of Commerce &amp; Industry. Suggest a suitable promotion mix for </w:t>
      </w:r>
      <w:r w:rsidRPr="00AC13BD">
        <w:rPr>
          <w:b/>
          <w:bCs/>
        </w:rPr>
        <w:t>‘</w:t>
      </w:r>
      <w:proofErr w:type="spellStart"/>
      <w:r w:rsidRPr="00AC13BD">
        <w:rPr>
          <w:b/>
          <w:bCs/>
        </w:rPr>
        <w:t>TickTock</w:t>
      </w:r>
      <w:proofErr w:type="spellEnd"/>
      <w:r w:rsidRPr="00AC13BD">
        <w:rPr>
          <w:b/>
          <w:bCs/>
        </w:rPr>
        <w:t xml:space="preserve">’ </w:t>
      </w:r>
    </w:p>
    <w:p w:rsidR="00C110A5" w:rsidRPr="00AC13BD" w:rsidRDefault="00C110A5" w:rsidP="00C110A5">
      <w:pPr>
        <w:pStyle w:val="Default"/>
      </w:pPr>
    </w:p>
    <w:p w:rsidR="00C110A5" w:rsidRPr="00AC13BD" w:rsidRDefault="00C110A5" w:rsidP="00C110A5">
      <w:pPr>
        <w:pStyle w:val="Default"/>
      </w:pPr>
      <w:r w:rsidRPr="00AC13BD">
        <w:rPr>
          <w:b/>
          <w:bCs/>
        </w:rPr>
        <w:t xml:space="preserve">(10 Marks) </w:t>
      </w:r>
    </w:p>
    <w:p w:rsidR="00C110A5" w:rsidRPr="00AC13BD" w:rsidRDefault="00C110A5" w:rsidP="00C110A5">
      <w:pPr>
        <w:pStyle w:val="Default"/>
      </w:pPr>
      <w:r w:rsidRPr="00AC13BD">
        <w:rPr>
          <w:b/>
          <w:bCs/>
        </w:rPr>
        <w:t xml:space="preserve">3. Read the case &amp; answer the questions based on the case: </w:t>
      </w:r>
    </w:p>
    <w:p w:rsidR="00C110A5" w:rsidRPr="00AC13BD" w:rsidRDefault="00C110A5" w:rsidP="00C110A5">
      <w:pPr>
        <w:pStyle w:val="Default"/>
      </w:pPr>
    </w:p>
    <w:p w:rsidR="00C110A5" w:rsidRPr="00AC13BD" w:rsidRDefault="00C110A5" w:rsidP="00C110A5">
      <w:pPr>
        <w:pStyle w:val="Default"/>
      </w:pPr>
      <w:r w:rsidRPr="00AC13BD">
        <w:t xml:space="preserve">Britannia Marie Gold is facing severe competition in the markets where they were leaders. Due to entry of new players, the company has witnessed a decline in sales. The Marketing head has called for meeting along with the Brand Management team to discuss the way out to face the increasing competition. </w:t>
      </w:r>
    </w:p>
    <w:p w:rsidR="00C110A5" w:rsidRPr="00AC13BD" w:rsidRDefault="00C110A5" w:rsidP="00C110A5">
      <w:pPr>
        <w:pStyle w:val="Default"/>
      </w:pPr>
      <w:r w:rsidRPr="00AC13BD">
        <w:rPr>
          <w:b/>
          <w:bCs/>
        </w:rPr>
        <w:lastRenderedPageBreak/>
        <w:t xml:space="preserve">a. </w:t>
      </w:r>
      <w:r w:rsidRPr="00AC13BD">
        <w:t xml:space="preserve">What Line extension strategies would you suggest to counter the competition? Justify your answer. </w:t>
      </w:r>
      <w:r w:rsidRPr="00AC13BD">
        <w:rPr>
          <w:b/>
          <w:bCs/>
        </w:rPr>
        <w:t>(</w:t>
      </w:r>
      <w:proofErr w:type="gramStart"/>
      <w:r w:rsidRPr="00AC13BD">
        <w:rPr>
          <w:b/>
          <w:bCs/>
        </w:rPr>
        <w:t>5</w:t>
      </w:r>
      <w:proofErr w:type="gramEnd"/>
      <w:r w:rsidRPr="00AC13BD">
        <w:rPr>
          <w:b/>
          <w:bCs/>
        </w:rPr>
        <w:t xml:space="preserve"> Marks) </w:t>
      </w:r>
    </w:p>
    <w:p w:rsidR="00C110A5" w:rsidRPr="00AC13BD" w:rsidRDefault="00C110A5" w:rsidP="00C110A5">
      <w:pPr>
        <w:pStyle w:val="Default"/>
      </w:pPr>
    </w:p>
    <w:p w:rsidR="00C110A5" w:rsidRPr="00AC13BD" w:rsidRDefault="00C110A5" w:rsidP="00C110A5">
      <w:pPr>
        <w:pStyle w:val="Default"/>
      </w:pPr>
      <w:r w:rsidRPr="00AC13BD">
        <w:rPr>
          <w:b/>
          <w:bCs/>
        </w:rPr>
        <w:t xml:space="preserve">b. </w:t>
      </w:r>
      <w:r w:rsidRPr="00AC13BD">
        <w:t xml:space="preserve">Suggest an appropriate promotion mix for Britannia Marie Gold. </w:t>
      </w:r>
      <w:r w:rsidRPr="00AC13BD">
        <w:rPr>
          <w:b/>
          <w:bCs/>
        </w:rPr>
        <w:t>(</w:t>
      </w:r>
      <w:proofErr w:type="gramStart"/>
      <w:r w:rsidRPr="00AC13BD">
        <w:rPr>
          <w:b/>
          <w:bCs/>
        </w:rPr>
        <w:t>5</w:t>
      </w:r>
      <w:proofErr w:type="gramEnd"/>
      <w:r w:rsidRPr="00AC13BD">
        <w:rPr>
          <w:b/>
          <w:bCs/>
        </w:rPr>
        <w:t xml:space="preserve"> Marks) </w:t>
      </w:r>
    </w:p>
    <w:p w:rsidR="00C110A5" w:rsidRPr="00AC13BD" w:rsidRDefault="00C110A5" w:rsidP="00C110A5">
      <w:pPr>
        <w:pStyle w:val="Default"/>
        <w:pBdr>
          <w:bottom w:val="dotted" w:sz="24" w:space="1" w:color="auto"/>
        </w:pBdr>
      </w:pPr>
    </w:p>
    <w:p w:rsidR="00CF39B1" w:rsidRPr="00AC13BD" w:rsidRDefault="00CF39B1" w:rsidP="00653285">
      <w:pPr>
        <w:jc w:val="center"/>
        <w:rPr>
          <w:rFonts w:ascii="Times New Roman" w:hAnsi="Times New Roman" w:cs="Times New Roman"/>
          <w:sz w:val="24"/>
          <w:szCs w:val="24"/>
        </w:rPr>
      </w:pPr>
    </w:p>
    <w:p w:rsidR="00EA3988" w:rsidRPr="00AC13BD" w:rsidRDefault="00EA3988" w:rsidP="00653285">
      <w:pPr>
        <w:jc w:val="center"/>
        <w:rPr>
          <w:rFonts w:ascii="Times New Roman" w:hAnsi="Times New Roman" w:cs="Times New Roman"/>
          <w:b/>
          <w:sz w:val="24"/>
          <w:szCs w:val="24"/>
        </w:rPr>
      </w:pPr>
      <w:r w:rsidRPr="00AC13BD">
        <w:rPr>
          <w:rFonts w:ascii="Times New Roman" w:hAnsi="Times New Roman" w:cs="Times New Roman"/>
          <w:b/>
          <w:sz w:val="24"/>
          <w:szCs w:val="24"/>
        </w:rPr>
        <w:t>NMIMS Global Access</w:t>
      </w:r>
    </w:p>
    <w:p w:rsidR="00EA3988" w:rsidRPr="00AC13BD" w:rsidRDefault="00EA3988" w:rsidP="00653285">
      <w:pPr>
        <w:jc w:val="center"/>
        <w:rPr>
          <w:rFonts w:ascii="Times New Roman" w:hAnsi="Times New Roman" w:cs="Times New Roman"/>
          <w:b/>
          <w:sz w:val="24"/>
          <w:szCs w:val="24"/>
        </w:rPr>
      </w:pPr>
      <w:r w:rsidRPr="00AC13BD">
        <w:rPr>
          <w:rFonts w:ascii="Times New Roman" w:hAnsi="Times New Roman" w:cs="Times New Roman"/>
          <w:b/>
          <w:sz w:val="24"/>
          <w:szCs w:val="24"/>
        </w:rPr>
        <w:t>School for Continuing Education (NGA-SCE)</w:t>
      </w:r>
    </w:p>
    <w:p w:rsidR="00EA3988" w:rsidRPr="00AC13BD" w:rsidRDefault="00EA3988" w:rsidP="00653285">
      <w:pPr>
        <w:jc w:val="center"/>
        <w:rPr>
          <w:rFonts w:ascii="Times New Roman" w:hAnsi="Times New Roman" w:cs="Times New Roman"/>
          <w:b/>
          <w:sz w:val="24"/>
          <w:szCs w:val="24"/>
        </w:rPr>
      </w:pPr>
      <w:r w:rsidRPr="00AC13BD">
        <w:rPr>
          <w:rFonts w:ascii="Times New Roman" w:hAnsi="Times New Roman" w:cs="Times New Roman"/>
          <w:b/>
          <w:sz w:val="24"/>
          <w:szCs w:val="24"/>
        </w:rPr>
        <w:t xml:space="preserve">Course: </w:t>
      </w:r>
      <w:proofErr w:type="spellStart"/>
      <w:r w:rsidRPr="00AC13BD">
        <w:rPr>
          <w:rFonts w:ascii="Times New Roman" w:hAnsi="Times New Roman" w:cs="Times New Roman"/>
          <w:b/>
          <w:sz w:val="24"/>
          <w:szCs w:val="24"/>
        </w:rPr>
        <w:t>Organisational</w:t>
      </w:r>
      <w:proofErr w:type="spellEnd"/>
      <w:r w:rsidRPr="00AC13BD">
        <w:rPr>
          <w:rFonts w:ascii="Times New Roman" w:hAnsi="Times New Roman" w:cs="Times New Roman"/>
          <w:b/>
          <w:sz w:val="24"/>
          <w:szCs w:val="24"/>
        </w:rPr>
        <w:t xml:space="preserve"> </w:t>
      </w:r>
      <w:proofErr w:type="spellStart"/>
      <w:r w:rsidRPr="00AC13BD">
        <w:rPr>
          <w:rFonts w:ascii="Times New Roman" w:hAnsi="Times New Roman" w:cs="Times New Roman"/>
          <w:b/>
          <w:sz w:val="24"/>
          <w:szCs w:val="24"/>
        </w:rPr>
        <w:t>Behaviour</w:t>
      </w:r>
      <w:proofErr w:type="spellEnd"/>
    </w:p>
    <w:p w:rsidR="00CF39B1" w:rsidRPr="00AC13BD" w:rsidRDefault="00EA3988" w:rsidP="00653285">
      <w:pPr>
        <w:jc w:val="center"/>
        <w:rPr>
          <w:rFonts w:ascii="Times New Roman" w:hAnsi="Times New Roman" w:cs="Times New Roman"/>
          <w:b/>
          <w:sz w:val="24"/>
          <w:szCs w:val="24"/>
        </w:rPr>
      </w:pPr>
      <w:r w:rsidRPr="00AC13BD">
        <w:rPr>
          <w:rFonts w:ascii="Times New Roman" w:hAnsi="Times New Roman" w:cs="Times New Roman"/>
          <w:b/>
          <w:sz w:val="24"/>
          <w:szCs w:val="24"/>
        </w:rPr>
        <w:t>Internal Assignment Applicable for April 2022 Examination</w:t>
      </w:r>
    </w:p>
    <w:p w:rsidR="00A81121" w:rsidRPr="00AC13BD" w:rsidRDefault="00A81121" w:rsidP="00A81121">
      <w:pPr>
        <w:pStyle w:val="Default"/>
      </w:pPr>
    </w:p>
    <w:p w:rsidR="00A81121" w:rsidRPr="00AC13BD" w:rsidRDefault="00A81121" w:rsidP="00A81121">
      <w:pPr>
        <w:pStyle w:val="Default"/>
      </w:pPr>
      <w:r w:rsidRPr="00AC13BD">
        <w:t xml:space="preserve"> </w:t>
      </w:r>
    </w:p>
    <w:p w:rsidR="00A81121" w:rsidRPr="00AC13BD" w:rsidRDefault="00A81121" w:rsidP="00A81121">
      <w:pPr>
        <w:pStyle w:val="Default"/>
      </w:pPr>
      <w:proofErr w:type="gramStart"/>
      <w:r w:rsidRPr="00AC13BD">
        <w:rPr>
          <w:b/>
          <w:bCs/>
        </w:rPr>
        <w:t xml:space="preserve">1. </w:t>
      </w:r>
      <w:r w:rsidRPr="00AC13BD">
        <w:t xml:space="preserve">During lockdown when human face to face interactions were reduced and social distancing was a priority lot have people have watched videos on </w:t>
      </w:r>
      <w:proofErr w:type="spellStart"/>
      <w:r w:rsidRPr="00AC13BD">
        <w:t>Youtube</w:t>
      </w:r>
      <w:proofErr w:type="spellEnd"/>
      <w:r w:rsidRPr="00AC13BD">
        <w:t xml:space="preserve"> and learnt/tried a lot of D.I.Y. things and processes like make-up tutorials, food recipes, home care etc, the core foundation of watching others and doing was given as a part of which theory, by whom and in which year.</w:t>
      </w:r>
      <w:proofErr w:type="gramEnd"/>
      <w:r w:rsidRPr="00AC13BD">
        <w:t xml:space="preserve"> </w:t>
      </w:r>
      <w:proofErr w:type="gramStart"/>
      <w:r w:rsidRPr="00AC13BD">
        <w:t>Also</w:t>
      </w:r>
      <w:proofErr w:type="gramEnd"/>
      <w:r w:rsidRPr="00AC13BD">
        <w:t xml:space="preserve"> state the 3 core concepts of this theory. </w:t>
      </w:r>
    </w:p>
    <w:p w:rsidR="00A81121" w:rsidRPr="00AC13BD" w:rsidRDefault="00A81121" w:rsidP="00A81121">
      <w:pPr>
        <w:pStyle w:val="Default"/>
      </w:pPr>
      <w:r w:rsidRPr="00AC13BD">
        <w:rPr>
          <w:b/>
          <w:bCs/>
        </w:rPr>
        <w:t xml:space="preserve">(10 Marks) </w:t>
      </w:r>
    </w:p>
    <w:p w:rsidR="00A81121" w:rsidRPr="00AC13BD" w:rsidRDefault="00A81121" w:rsidP="00A81121">
      <w:pPr>
        <w:pStyle w:val="Default"/>
        <w:rPr>
          <w:b/>
          <w:bCs/>
        </w:rPr>
      </w:pPr>
    </w:p>
    <w:p w:rsidR="00A81121" w:rsidRPr="00AC13BD" w:rsidRDefault="00A81121" w:rsidP="00A81121">
      <w:pPr>
        <w:pStyle w:val="Default"/>
      </w:pPr>
      <w:r w:rsidRPr="00AC13BD">
        <w:rPr>
          <w:b/>
          <w:bCs/>
        </w:rPr>
        <w:t xml:space="preserve">2. </w:t>
      </w:r>
      <w:r w:rsidRPr="00AC13BD">
        <w:t xml:space="preserve">Your team members need some change in </w:t>
      </w:r>
      <w:proofErr w:type="spellStart"/>
      <w:proofErr w:type="gramStart"/>
      <w:r w:rsidRPr="00AC13BD">
        <w:t>behaviour</w:t>
      </w:r>
      <w:proofErr w:type="spellEnd"/>
      <w:r w:rsidRPr="00AC13BD">
        <w:t>,</w:t>
      </w:r>
      <w:proofErr w:type="gramEnd"/>
      <w:r w:rsidRPr="00AC13BD">
        <w:t xml:space="preserve"> you discussed this with your friend John. John recommends Law of Effects he felt it works on humans very strongly. John </w:t>
      </w:r>
      <w:proofErr w:type="gramStart"/>
      <w:r w:rsidRPr="00AC13BD">
        <w:t>couldn’t</w:t>
      </w:r>
      <w:proofErr w:type="gramEnd"/>
      <w:r w:rsidRPr="00AC13BD">
        <w:t xml:space="preserve"> remember the theory. Could you predict which theory </w:t>
      </w:r>
      <w:proofErr w:type="gramStart"/>
      <w:r w:rsidRPr="00AC13BD">
        <w:t>is John</w:t>
      </w:r>
      <w:proofErr w:type="gramEnd"/>
      <w:r w:rsidRPr="00AC13BD">
        <w:t xml:space="preserve"> referring to, who proposed this theory. Which four methods </w:t>
      </w:r>
      <w:proofErr w:type="gramStart"/>
      <w:r w:rsidRPr="00AC13BD">
        <w:t>can be used</w:t>
      </w:r>
      <w:proofErr w:type="gramEnd"/>
      <w:r w:rsidRPr="00AC13BD">
        <w:t xml:space="preserve"> in this theory for controlling </w:t>
      </w:r>
      <w:proofErr w:type="spellStart"/>
      <w:r w:rsidRPr="00AC13BD">
        <w:t>behaviour</w:t>
      </w:r>
      <w:proofErr w:type="spellEnd"/>
      <w:r w:rsidRPr="00AC13BD">
        <w:t xml:space="preserve"> of employees? </w:t>
      </w:r>
      <w:r w:rsidRPr="00AC13BD">
        <w:rPr>
          <w:b/>
          <w:bCs/>
        </w:rPr>
        <w:t xml:space="preserve">(10 Marks) </w:t>
      </w:r>
    </w:p>
    <w:p w:rsidR="00A81121" w:rsidRPr="00AC13BD" w:rsidRDefault="00A81121" w:rsidP="00A81121">
      <w:pPr>
        <w:pStyle w:val="Default"/>
        <w:rPr>
          <w:b/>
          <w:bCs/>
        </w:rPr>
      </w:pPr>
    </w:p>
    <w:p w:rsidR="00A81121" w:rsidRPr="00AC13BD" w:rsidRDefault="00A81121" w:rsidP="00A81121">
      <w:pPr>
        <w:pStyle w:val="Default"/>
      </w:pPr>
      <w:r w:rsidRPr="00AC13BD">
        <w:rPr>
          <w:b/>
          <w:bCs/>
        </w:rPr>
        <w:t xml:space="preserve">3. </w:t>
      </w:r>
      <w:r w:rsidRPr="00AC13BD">
        <w:t>Spread across 100 countries and its headquartered in India, Mahindra employs over 2</w:t>
      </w:r>
      <w:proofErr w:type="gramStart"/>
      <w:r w:rsidRPr="00AC13BD">
        <w:t>,40,000</w:t>
      </w:r>
      <w:proofErr w:type="gramEnd"/>
      <w:r w:rsidRPr="00AC13BD">
        <w:t xml:space="preserve"> people. Tech Mahindra is one of only three Indian companies to be included in the Bloomberg 2020 Gender-Equality Index. They are constantly creating a transparent policy, valuing individual differences. For Tech Mahindra, diversity of every kind is of importance. Be it diversity of one’s nationality or someone’s age, be it about gender, also about thoughts, or their abilities. In fact their constant endeavor is building a workplace that is 'intentionally' varied and diversified in every way possible." </w:t>
      </w:r>
    </w:p>
    <w:p w:rsidR="00A81121" w:rsidRPr="00AC13BD" w:rsidRDefault="00A81121" w:rsidP="00A81121">
      <w:pPr>
        <w:pStyle w:val="Default"/>
      </w:pPr>
      <w:r w:rsidRPr="00AC13BD">
        <w:rPr>
          <w:b/>
          <w:bCs/>
        </w:rPr>
        <w:t xml:space="preserve">a. </w:t>
      </w:r>
      <w:r w:rsidRPr="00AC13BD">
        <w:t xml:space="preserve">What are the lessons to </w:t>
      </w:r>
      <w:proofErr w:type="gramStart"/>
      <w:r w:rsidRPr="00AC13BD">
        <w:t>be learnt</w:t>
      </w:r>
      <w:proofErr w:type="gramEnd"/>
      <w:r w:rsidRPr="00AC13BD">
        <w:t xml:space="preserve"> from Tech Mahindra Gender-Equality Index? </w:t>
      </w:r>
    </w:p>
    <w:p w:rsidR="00A81121" w:rsidRPr="00AC13BD" w:rsidRDefault="00A81121" w:rsidP="00A81121">
      <w:pPr>
        <w:pStyle w:val="Default"/>
      </w:pPr>
    </w:p>
    <w:p w:rsidR="00A81121" w:rsidRPr="00AC13BD" w:rsidRDefault="00A81121" w:rsidP="00A81121">
      <w:pPr>
        <w:pStyle w:val="Default"/>
      </w:pPr>
      <w:r w:rsidRPr="00AC13BD">
        <w:rPr>
          <w:b/>
          <w:bCs/>
        </w:rPr>
        <w:t>(</w:t>
      </w:r>
      <w:proofErr w:type="gramStart"/>
      <w:r w:rsidRPr="00AC13BD">
        <w:rPr>
          <w:b/>
          <w:bCs/>
        </w:rPr>
        <w:t>5</w:t>
      </w:r>
      <w:proofErr w:type="gramEnd"/>
      <w:r w:rsidRPr="00AC13BD">
        <w:rPr>
          <w:b/>
          <w:bCs/>
        </w:rPr>
        <w:t xml:space="preserve"> Marks) </w:t>
      </w:r>
    </w:p>
    <w:p w:rsidR="00A81121" w:rsidRPr="00AC13BD" w:rsidRDefault="00A81121" w:rsidP="00A81121">
      <w:pPr>
        <w:pStyle w:val="Default"/>
      </w:pPr>
      <w:r w:rsidRPr="00AC13BD">
        <w:rPr>
          <w:b/>
          <w:bCs/>
        </w:rPr>
        <w:t xml:space="preserve">b. </w:t>
      </w:r>
      <w:r w:rsidRPr="00AC13BD">
        <w:t xml:space="preserve">What practices would you recommend other Indian corporate houses to enable change of diversity and sustain </w:t>
      </w:r>
      <w:proofErr w:type="gramStart"/>
      <w:r w:rsidRPr="00AC13BD">
        <w:t>it.</w:t>
      </w:r>
      <w:proofErr w:type="gramEnd"/>
      <w:r w:rsidRPr="00AC13BD">
        <w:t xml:space="preserve"> </w:t>
      </w:r>
      <w:r w:rsidRPr="00AC13BD">
        <w:rPr>
          <w:b/>
          <w:bCs/>
        </w:rPr>
        <w:t>(</w:t>
      </w:r>
      <w:proofErr w:type="gramStart"/>
      <w:r w:rsidRPr="00AC13BD">
        <w:rPr>
          <w:b/>
          <w:bCs/>
        </w:rPr>
        <w:t>5</w:t>
      </w:r>
      <w:proofErr w:type="gramEnd"/>
      <w:r w:rsidRPr="00AC13BD">
        <w:rPr>
          <w:b/>
          <w:bCs/>
        </w:rPr>
        <w:t xml:space="preserve"> Marks) </w:t>
      </w:r>
    </w:p>
    <w:p w:rsidR="00A81121" w:rsidRPr="00AC13BD" w:rsidRDefault="00A81121" w:rsidP="00A81121">
      <w:pPr>
        <w:pStyle w:val="Default"/>
      </w:pPr>
    </w:p>
    <w:p w:rsidR="00911C78" w:rsidRPr="00AC13BD" w:rsidRDefault="00A81121" w:rsidP="00A81121">
      <w:pPr>
        <w:pStyle w:val="Default"/>
      </w:pPr>
      <w:r w:rsidRPr="00AC13BD">
        <w:t>**********</w:t>
      </w:r>
    </w:p>
    <w:sectPr w:rsidR="00911C78" w:rsidRPr="00AC1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10A6"/>
    <w:rsid w:val="00036BFD"/>
    <w:rsid w:val="000C0927"/>
    <w:rsid w:val="001F49B1"/>
    <w:rsid w:val="004B0471"/>
    <w:rsid w:val="00653285"/>
    <w:rsid w:val="00795CA3"/>
    <w:rsid w:val="007B0E5A"/>
    <w:rsid w:val="008272CF"/>
    <w:rsid w:val="00911C78"/>
    <w:rsid w:val="009A3897"/>
    <w:rsid w:val="00A10C97"/>
    <w:rsid w:val="00A81121"/>
    <w:rsid w:val="00AC13BD"/>
    <w:rsid w:val="00B610A6"/>
    <w:rsid w:val="00BD0E12"/>
    <w:rsid w:val="00C110A5"/>
    <w:rsid w:val="00CF39B1"/>
    <w:rsid w:val="00DF0391"/>
    <w:rsid w:val="00E07D62"/>
    <w:rsid w:val="00E10082"/>
    <w:rsid w:val="00EA3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0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95C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2022-01-11T17:23:00Z</dcterms:created>
  <dcterms:modified xsi:type="dcterms:W3CDTF">2022-01-11T17:34:00Z</dcterms:modified>
</cp:coreProperties>
</file>