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46" w:rsidRDefault="00C67346" w:rsidP="00A14436">
      <w:pPr>
        <w:spacing w:after="0" w:line="360" w:lineRule="auto"/>
        <w:jc w:val="center"/>
        <w:rPr>
          <w:rFonts w:ascii="Times New Roman" w:hAnsi="Times New Roman"/>
          <w:b/>
          <w:bCs/>
          <w:sz w:val="24"/>
          <w:szCs w:val="24"/>
        </w:rPr>
      </w:pPr>
      <w:r w:rsidRPr="00A14436">
        <w:rPr>
          <w:rFonts w:ascii="Times New Roman" w:hAnsi="Times New Roman"/>
          <w:b/>
          <w:bCs/>
          <w:sz w:val="24"/>
          <w:szCs w:val="24"/>
        </w:rPr>
        <w:t>Treasury Management in Banking</w:t>
      </w:r>
    </w:p>
    <w:p w:rsidR="005834AE" w:rsidRDefault="005834AE" w:rsidP="005834AE">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A14436" w:rsidRPr="00A14436" w:rsidRDefault="00A14436" w:rsidP="005834AE">
      <w:pPr>
        <w:spacing w:after="0" w:line="360" w:lineRule="auto"/>
        <w:rPr>
          <w:rFonts w:ascii="Times New Roman" w:hAnsi="Times New Roman"/>
          <w:b/>
          <w:bCs/>
          <w:sz w:val="24"/>
          <w:szCs w:val="24"/>
        </w:rPr>
      </w:pPr>
    </w:p>
    <w:p w:rsidR="00C67346" w:rsidRPr="00A14436" w:rsidRDefault="00C67346" w:rsidP="00A14436">
      <w:pPr>
        <w:spacing w:after="0" w:line="360" w:lineRule="auto"/>
        <w:jc w:val="both"/>
        <w:rPr>
          <w:rFonts w:ascii="Times New Roman" w:hAnsi="Times New Roman"/>
          <w:b/>
          <w:bCs/>
          <w:sz w:val="24"/>
          <w:szCs w:val="24"/>
        </w:rPr>
      </w:pPr>
    </w:p>
    <w:p w:rsidR="00C67346" w:rsidRPr="00A14436" w:rsidRDefault="00C67346" w:rsidP="00A14436">
      <w:pPr>
        <w:autoSpaceDE w:val="0"/>
        <w:autoSpaceDN w:val="0"/>
        <w:adjustRightInd w:val="0"/>
        <w:spacing w:after="0" w:line="360" w:lineRule="auto"/>
        <w:jc w:val="both"/>
        <w:rPr>
          <w:rFonts w:ascii="Times New Roman" w:hAnsi="Times New Roman"/>
          <w:b/>
          <w:bCs/>
          <w:color w:val="000000"/>
          <w:sz w:val="24"/>
          <w:szCs w:val="24"/>
        </w:rPr>
      </w:pPr>
      <w:r w:rsidRPr="00A14436">
        <w:rPr>
          <w:rFonts w:ascii="Times New Roman" w:hAnsi="Times New Roman"/>
          <w:b/>
          <w:bCs/>
          <w:color w:val="000000"/>
          <w:sz w:val="24"/>
          <w:szCs w:val="24"/>
        </w:rPr>
        <w:t xml:space="preserve">1. </w:t>
      </w:r>
      <w:r w:rsidRPr="00A14436">
        <w:rPr>
          <w:rFonts w:ascii="Times New Roman" w:hAnsi="Times New Roman"/>
          <w:b/>
          <w:bCs/>
          <w:i/>
          <w:iCs/>
          <w:color w:val="222222"/>
          <w:sz w:val="24"/>
          <w:szCs w:val="24"/>
        </w:rPr>
        <w:t xml:space="preserve">'Hedging' </w:t>
      </w:r>
      <w:r w:rsidRPr="00A14436">
        <w:rPr>
          <w:rFonts w:ascii="Times New Roman" w:hAnsi="Times New Roman"/>
          <w:b/>
          <w:bCs/>
          <w:color w:val="222222"/>
          <w:sz w:val="24"/>
          <w:szCs w:val="24"/>
        </w:rPr>
        <w:t>is an important mechanism/tool that a Banking Treasury unit uses. Explain briefly with examples the purpose and techniques of hedging used in both Foreign Exchange and Domestic Currency dealings of a Bank. (</w:t>
      </w:r>
      <w:r w:rsidRPr="00A14436">
        <w:rPr>
          <w:rFonts w:ascii="Times New Roman" w:hAnsi="Times New Roman"/>
          <w:b/>
          <w:bCs/>
          <w:color w:val="000000"/>
          <w:sz w:val="24"/>
          <w:szCs w:val="24"/>
        </w:rPr>
        <w:t xml:space="preserve">10 Marks) </w:t>
      </w:r>
    </w:p>
    <w:p w:rsidR="00C67346" w:rsidRPr="00A14436" w:rsidRDefault="00C67346" w:rsidP="00A14436">
      <w:pPr>
        <w:autoSpaceDE w:val="0"/>
        <w:autoSpaceDN w:val="0"/>
        <w:adjustRightInd w:val="0"/>
        <w:spacing w:after="0" w:line="360" w:lineRule="auto"/>
        <w:jc w:val="both"/>
        <w:rPr>
          <w:rFonts w:ascii="Times New Roman" w:hAnsi="Times New Roman"/>
          <w:b/>
          <w:bCs/>
          <w:color w:val="000000"/>
          <w:sz w:val="24"/>
          <w:szCs w:val="24"/>
        </w:rPr>
      </w:pPr>
    </w:p>
    <w:p w:rsidR="00C67346" w:rsidRPr="00A14436" w:rsidRDefault="00A14436" w:rsidP="00A14436">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Answer 1.</w:t>
      </w:r>
    </w:p>
    <w:p w:rsidR="00C67346" w:rsidRPr="00A14436" w:rsidRDefault="00C67346" w:rsidP="00A14436">
      <w:pPr>
        <w:spacing w:after="0" w:line="360" w:lineRule="auto"/>
        <w:jc w:val="both"/>
        <w:rPr>
          <w:rFonts w:ascii="Times New Roman" w:eastAsia="Times New Roman" w:hAnsi="Times New Roman"/>
          <w:color w:val="0E101A"/>
          <w:sz w:val="24"/>
          <w:szCs w:val="24"/>
        </w:rPr>
      </w:pPr>
    </w:p>
    <w:p w:rsidR="00C67346" w:rsidRPr="00A14436" w:rsidRDefault="00C67346" w:rsidP="00A14436">
      <w:pPr>
        <w:spacing w:after="0" w:line="360" w:lineRule="auto"/>
        <w:jc w:val="both"/>
        <w:rPr>
          <w:rFonts w:ascii="Times New Roman" w:eastAsia="Times New Roman" w:hAnsi="Times New Roman"/>
          <w:b/>
          <w:bCs/>
          <w:color w:val="0E101A"/>
          <w:sz w:val="24"/>
          <w:szCs w:val="24"/>
        </w:rPr>
      </w:pPr>
      <w:r w:rsidRPr="00A14436">
        <w:rPr>
          <w:rFonts w:ascii="Times New Roman" w:eastAsia="Times New Roman" w:hAnsi="Times New Roman"/>
          <w:b/>
          <w:bCs/>
          <w:color w:val="0E101A"/>
          <w:sz w:val="24"/>
          <w:szCs w:val="24"/>
        </w:rPr>
        <w:t>Introduction:</w:t>
      </w:r>
    </w:p>
    <w:p w:rsidR="00C67346" w:rsidRPr="00A14436" w:rsidRDefault="00C67346" w:rsidP="00A14436">
      <w:pPr>
        <w:spacing w:after="0" w:line="360" w:lineRule="auto"/>
        <w:jc w:val="both"/>
        <w:rPr>
          <w:rFonts w:ascii="Times New Roman" w:eastAsia="Times New Roman" w:hAnsi="Times New Roman"/>
          <w:color w:val="0E101A"/>
          <w:sz w:val="24"/>
          <w:szCs w:val="24"/>
        </w:rPr>
      </w:pPr>
    </w:p>
    <w:p w:rsidR="00C67346" w:rsidRDefault="00C67346" w:rsidP="007D4542">
      <w:pPr>
        <w:pStyle w:val="NormalWeb"/>
        <w:spacing w:before="0" w:beforeAutospacing="0" w:after="0" w:afterAutospacing="0" w:line="360" w:lineRule="auto"/>
        <w:jc w:val="both"/>
        <w:rPr>
          <w:color w:val="0E101A"/>
        </w:rPr>
      </w:pPr>
      <w:r w:rsidRPr="00A14436">
        <w:rPr>
          <w:b/>
          <w:bCs/>
          <w:color w:val="0E101A"/>
        </w:rPr>
        <w:t>Hedging: </w:t>
      </w:r>
      <w:r w:rsidRPr="00A14436">
        <w:rPr>
          <w:color w:val="0E101A"/>
        </w:rPr>
        <w:t xml:space="preserve">Hedge funds employ hedging as a financial strategy to protect their investments from market fluctuations. In other words, hedging protects an investor against any risky event that may arise throughout the acquisition and significantly loses. However, this does not imply that hedging will ultimately minimize the risk associated with an investment; instead, when danger is related to an asset, hedging will moderate it by utilizing the gains from other investments to </w:t>
      </w:r>
    </w:p>
    <w:p w:rsidR="00BA2910" w:rsidRDefault="00BA2910" w:rsidP="00BA2910">
      <w:pPr>
        <w:shd w:val="clear" w:color="auto" w:fill="FFFFFF"/>
        <w:rPr>
          <w:rFonts w:ascii="Arial" w:eastAsia="Times New Roman" w:hAnsi="Arial"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BA2910" w:rsidRDefault="00BA2910" w:rsidP="00BA2910">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Buy Complete from our online store</w:t>
      </w:r>
    </w:p>
    <w:p w:rsidR="00BA2910" w:rsidRDefault="00BA2910" w:rsidP="00BA2910">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BA2910" w:rsidRDefault="000F26D4" w:rsidP="00BA2910">
      <w:pPr>
        <w:shd w:val="clear" w:color="auto" w:fill="FFFFFF"/>
        <w:spacing w:after="0" w:line="240" w:lineRule="auto"/>
        <w:jc w:val="center"/>
        <w:rPr>
          <w:rFonts w:ascii="Arial" w:eastAsia="Times New Roman" w:hAnsi="Arial" w:cs="Calibri"/>
          <w:color w:val="222222"/>
        </w:rPr>
      </w:pPr>
      <w:hyperlink r:id="rId5" w:tgtFrame="_blank" w:history="1">
        <w:r w:rsidR="00BA2910">
          <w:rPr>
            <w:rStyle w:val="Hyperlink"/>
            <w:rFonts w:ascii="Georgia" w:eastAsia="Times New Roman" w:hAnsi="Georgia" w:cs="Calibri"/>
            <w:sz w:val="33"/>
          </w:rPr>
          <w:t>https://nmimsassignment.com/online-buy-2/</w:t>
        </w:r>
      </w:hyperlink>
    </w:p>
    <w:p w:rsidR="00BA2910" w:rsidRDefault="00BA2910" w:rsidP="00BA2910">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BA2910" w:rsidRDefault="00BA2910" w:rsidP="00BA2910">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BA2910" w:rsidRDefault="00BA2910" w:rsidP="00BA2910">
      <w:pPr>
        <w:shd w:val="clear" w:color="auto" w:fill="FFFFFF"/>
        <w:spacing w:after="0" w:line="240" w:lineRule="auto"/>
        <w:jc w:val="center"/>
        <w:rPr>
          <w:rFonts w:ascii="Arial" w:eastAsia="Times New Roman" w:hAnsi="Arial" w:cs="Calibri"/>
          <w:color w:val="222222"/>
        </w:rPr>
      </w:pPr>
    </w:p>
    <w:p w:rsidR="00BA2910" w:rsidRDefault="00BA2910" w:rsidP="00BA2910">
      <w:pPr>
        <w:shd w:val="clear" w:color="auto" w:fill="FFFFFF"/>
        <w:spacing w:after="0" w:line="240" w:lineRule="auto"/>
        <w:jc w:val="center"/>
        <w:rPr>
          <w:rFonts w:ascii="Arial" w:eastAsia="Times New Roman" w:hAnsi="Arial"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BA2910" w:rsidRDefault="00BA2910" w:rsidP="00BA2910">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BA2910" w:rsidRDefault="00BA2910" w:rsidP="00BA2910">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BA2910" w:rsidRDefault="00BA2910" w:rsidP="00BA2910">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BA2910" w:rsidRDefault="00BA2910" w:rsidP="00BA2910">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BA2910" w:rsidRDefault="00BA2910" w:rsidP="00BA2910">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lastRenderedPageBreak/>
        <w:t> </w:t>
      </w:r>
    </w:p>
    <w:p w:rsidR="00BA2910" w:rsidRDefault="00BA2910" w:rsidP="00BA2910">
      <w:pPr>
        <w:shd w:val="clear" w:color="auto" w:fill="FFFFFF"/>
        <w:spacing w:after="240" w:line="240" w:lineRule="auto"/>
        <w:jc w:val="center"/>
        <w:rPr>
          <w:rFonts w:ascii="Arial" w:eastAsia="Times New Roman" w:hAnsi="Arial"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BA2910" w:rsidRDefault="00BA2910" w:rsidP="00BA2910">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After mail, we will reply you instant or maximum</w:t>
      </w:r>
    </w:p>
    <w:p w:rsidR="00BA2910" w:rsidRDefault="00BA2910" w:rsidP="00BA2910">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1 hour.</w:t>
      </w:r>
    </w:p>
    <w:p w:rsidR="00BA2910" w:rsidRDefault="00BA2910" w:rsidP="00BA2910">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Otherwise you can</w:t>
      </w:r>
      <w:r>
        <w:rPr>
          <w:rFonts w:ascii="Arial" w:eastAsia="Times New Roman" w:hAnsi="Arial" w:cs="Calibri"/>
          <w:color w:val="500050"/>
          <w:sz w:val="20"/>
          <w:szCs w:val="20"/>
        </w:rPr>
        <w:t> </w:t>
      </w:r>
      <w:r>
        <w:rPr>
          <w:rFonts w:ascii="Georgia" w:eastAsia="Times New Roman" w:hAnsi="Georgia" w:cs="Calibri"/>
          <w:color w:val="500050"/>
          <w:sz w:val="33"/>
          <w:szCs w:val="33"/>
        </w:rPr>
        <w:t>also contact on our</w:t>
      </w:r>
    </w:p>
    <w:p w:rsidR="00BA2910" w:rsidRDefault="00BA2910" w:rsidP="00BA2910">
      <w:pPr>
        <w:shd w:val="clear" w:color="auto" w:fill="FFFFFF"/>
        <w:spacing w:after="0" w:line="240" w:lineRule="auto"/>
        <w:jc w:val="center"/>
        <w:rPr>
          <w:rFonts w:ascii="Arial" w:eastAsia="Times New Roman" w:hAnsi="Arial"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BA2910" w:rsidRDefault="00BA2910" w:rsidP="00BA2910">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shd w:val="clear" w:color="auto" w:fill="FF0000"/>
        </w:rPr>
        <w:t>Contact no is +91 87-55555-879</w:t>
      </w:r>
    </w:p>
    <w:p w:rsidR="007D4542" w:rsidRPr="00A14436" w:rsidRDefault="007D4542" w:rsidP="007D4542">
      <w:pPr>
        <w:pStyle w:val="NormalWeb"/>
        <w:spacing w:before="0" w:beforeAutospacing="0" w:after="0" w:afterAutospacing="0" w:line="360" w:lineRule="auto"/>
        <w:jc w:val="both"/>
        <w:rPr>
          <w:color w:val="0E101A"/>
        </w:rPr>
      </w:pPr>
    </w:p>
    <w:p w:rsidR="00DA304D" w:rsidRPr="00A14436" w:rsidRDefault="00DA304D" w:rsidP="00A14436">
      <w:pPr>
        <w:spacing w:line="360" w:lineRule="auto"/>
        <w:jc w:val="both"/>
        <w:rPr>
          <w:rFonts w:ascii="Times New Roman" w:hAnsi="Times New Roman"/>
          <w:sz w:val="24"/>
          <w:szCs w:val="24"/>
        </w:rPr>
      </w:pPr>
    </w:p>
    <w:p w:rsidR="00C67346" w:rsidRPr="00A14436" w:rsidRDefault="00C67346" w:rsidP="00A14436">
      <w:pPr>
        <w:spacing w:line="360" w:lineRule="auto"/>
        <w:jc w:val="both"/>
        <w:rPr>
          <w:rFonts w:ascii="Times New Roman" w:hAnsi="Times New Roman"/>
          <w:sz w:val="24"/>
          <w:szCs w:val="24"/>
        </w:rPr>
      </w:pPr>
    </w:p>
    <w:p w:rsidR="00C67346" w:rsidRPr="00A14436" w:rsidRDefault="00C67346" w:rsidP="00A14436">
      <w:pPr>
        <w:autoSpaceDE w:val="0"/>
        <w:autoSpaceDN w:val="0"/>
        <w:adjustRightInd w:val="0"/>
        <w:spacing w:after="0" w:line="360" w:lineRule="auto"/>
        <w:jc w:val="both"/>
        <w:rPr>
          <w:rFonts w:ascii="Times New Roman" w:hAnsi="Times New Roman"/>
          <w:b/>
          <w:bCs/>
          <w:color w:val="000000"/>
          <w:sz w:val="24"/>
          <w:szCs w:val="24"/>
        </w:rPr>
      </w:pPr>
      <w:r w:rsidRPr="00A14436">
        <w:rPr>
          <w:rFonts w:ascii="Times New Roman" w:hAnsi="Times New Roman"/>
          <w:b/>
          <w:bCs/>
          <w:color w:val="000000"/>
          <w:sz w:val="24"/>
          <w:szCs w:val="24"/>
        </w:rPr>
        <w:t xml:space="preserve">2. Study the various Payment Systems available in India and describe the salient features of each of them with examples and applicability to Treasury products and services. (10 Marks) </w:t>
      </w:r>
    </w:p>
    <w:p w:rsidR="00C67346" w:rsidRPr="00A14436" w:rsidRDefault="00C67346" w:rsidP="00A14436">
      <w:pPr>
        <w:autoSpaceDE w:val="0"/>
        <w:autoSpaceDN w:val="0"/>
        <w:adjustRightInd w:val="0"/>
        <w:spacing w:after="0" w:line="360" w:lineRule="auto"/>
        <w:jc w:val="both"/>
        <w:rPr>
          <w:rFonts w:ascii="Times New Roman" w:hAnsi="Times New Roman"/>
          <w:b/>
          <w:bCs/>
          <w:color w:val="000000"/>
          <w:sz w:val="24"/>
          <w:szCs w:val="24"/>
        </w:rPr>
      </w:pPr>
    </w:p>
    <w:p w:rsidR="00C67346" w:rsidRPr="00A14436" w:rsidRDefault="00A14436" w:rsidP="00A14436">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Answer 2.</w:t>
      </w:r>
    </w:p>
    <w:p w:rsidR="00C67346" w:rsidRPr="00A14436" w:rsidRDefault="00C67346" w:rsidP="00A14436">
      <w:pPr>
        <w:spacing w:after="0" w:line="360" w:lineRule="auto"/>
        <w:jc w:val="both"/>
        <w:rPr>
          <w:rFonts w:ascii="Times New Roman" w:eastAsia="Times New Roman" w:hAnsi="Times New Roman"/>
          <w:color w:val="0E101A"/>
          <w:sz w:val="24"/>
          <w:szCs w:val="24"/>
        </w:rPr>
      </w:pPr>
    </w:p>
    <w:p w:rsidR="00C67346" w:rsidRPr="00A14436" w:rsidRDefault="00C71B3E" w:rsidP="00A14436">
      <w:pPr>
        <w:spacing w:after="0" w:line="360" w:lineRule="auto"/>
        <w:jc w:val="both"/>
        <w:rPr>
          <w:rFonts w:ascii="Times New Roman" w:eastAsia="Times New Roman" w:hAnsi="Times New Roman"/>
          <w:b/>
          <w:bCs/>
          <w:color w:val="0E101A"/>
          <w:sz w:val="24"/>
          <w:szCs w:val="24"/>
        </w:rPr>
      </w:pPr>
      <w:r w:rsidRPr="00A14436">
        <w:rPr>
          <w:rFonts w:ascii="Times New Roman" w:eastAsia="Times New Roman" w:hAnsi="Times New Roman"/>
          <w:b/>
          <w:bCs/>
          <w:color w:val="0E101A"/>
          <w:sz w:val="24"/>
          <w:szCs w:val="24"/>
        </w:rPr>
        <w:t>Introduction:</w:t>
      </w:r>
    </w:p>
    <w:p w:rsidR="00C71B3E" w:rsidRPr="00A14436" w:rsidRDefault="00C71B3E" w:rsidP="00A14436">
      <w:pPr>
        <w:spacing w:after="0" w:line="360" w:lineRule="auto"/>
        <w:jc w:val="both"/>
        <w:rPr>
          <w:rFonts w:ascii="Times New Roman" w:eastAsia="Times New Roman" w:hAnsi="Times New Roman"/>
          <w:b/>
          <w:bCs/>
          <w:color w:val="0E101A"/>
          <w:sz w:val="24"/>
          <w:szCs w:val="24"/>
        </w:rPr>
      </w:pPr>
    </w:p>
    <w:p w:rsidR="00C67346" w:rsidRDefault="00C71B3E" w:rsidP="007D4542">
      <w:pPr>
        <w:spacing w:line="360" w:lineRule="auto"/>
        <w:jc w:val="both"/>
        <w:rPr>
          <w:rFonts w:ascii="Times New Roman" w:hAnsi="Times New Roman"/>
          <w:sz w:val="24"/>
          <w:szCs w:val="24"/>
        </w:rPr>
      </w:pPr>
      <w:r w:rsidRPr="00A14436">
        <w:rPr>
          <w:rFonts w:ascii="Times New Roman" w:eastAsia="Times New Roman" w:hAnsi="Times New Roman"/>
          <w:b/>
          <w:bCs/>
          <w:color w:val="0E101A"/>
          <w:sz w:val="24"/>
          <w:szCs w:val="24"/>
        </w:rPr>
        <w:t>Treasury products and services: </w:t>
      </w:r>
      <w:r w:rsidR="00C67346" w:rsidRPr="00A14436">
        <w:rPr>
          <w:rFonts w:ascii="Times New Roman" w:hAnsi="Times New Roman"/>
          <w:sz w:val="24"/>
          <w:szCs w:val="24"/>
        </w:rPr>
        <w:t xml:space="preserve">Investment banking activities and other commercial activities such as acquisitions and mergers, syndicated loans, global transactional banking, and project finance are carried out by a bank's Treasury. Treasury products are financial instruments that provide protection against client risk as well as investment solutions. Treasury products give these solutions for the most critical and straightforward products and other financial assets such as interest rates, equities, fixed income, and currency rates, among other things. The investment </w:t>
      </w:r>
    </w:p>
    <w:p w:rsidR="007D4542" w:rsidRPr="00A14436" w:rsidRDefault="007D4542" w:rsidP="007D4542">
      <w:pPr>
        <w:spacing w:line="360" w:lineRule="auto"/>
        <w:jc w:val="both"/>
        <w:rPr>
          <w:rFonts w:ascii="Times New Roman" w:hAnsi="Times New Roman"/>
          <w:sz w:val="24"/>
          <w:szCs w:val="24"/>
        </w:rPr>
      </w:pPr>
    </w:p>
    <w:p w:rsidR="00C67346" w:rsidRPr="00A14436" w:rsidRDefault="00C67346" w:rsidP="00A14436">
      <w:pPr>
        <w:spacing w:line="360" w:lineRule="auto"/>
        <w:jc w:val="both"/>
        <w:rPr>
          <w:rFonts w:ascii="Times New Roman" w:hAnsi="Times New Roman"/>
          <w:sz w:val="24"/>
          <w:szCs w:val="24"/>
        </w:rPr>
      </w:pPr>
    </w:p>
    <w:p w:rsidR="00C67346" w:rsidRPr="00A14436" w:rsidRDefault="00C67346" w:rsidP="00A14436">
      <w:pPr>
        <w:autoSpaceDE w:val="0"/>
        <w:autoSpaceDN w:val="0"/>
        <w:adjustRightInd w:val="0"/>
        <w:spacing w:after="0" w:line="360" w:lineRule="auto"/>
        <w:jc w:val="both"/>
        <w:rPr>
          <w:rFonts w:ascii="Times New Roman" w:hAnsi="Times New Roman"/>
          <w:b/>
          <w:bCs/>
          <w:color w:val="222222"/>
          <w:sz w:val="24"/>
          <w:szCs w:val="24"/>
        </w:rPr>
      </w:pPr>
      <w:proofErr w:type="gramStart"/>
      <w:r w:rsidRPr="00A14436">
        <w:rPr>
          <w:rFonts w:ascii="Times New Roman" w:hAnsi="Times New Roman"/>
          <w:b/>
          <w:bCs/>
          <w:color w:val="000000"/>
          <w:sz w:val="24"/>
          <w:szCs w:val="24"/>
        </w:rPr>
        <w:t xml:space="preserve">3. </w:t>
      </w:r>
      <w:r w:rsidRPr="00A14436">
        <w:rPr>
          <w:rFonts w:ascii="Times New Roman" w:hAnsi="Times New Roman"/>
          <w:b/>
          <w:bCs/>
          <w:color w:val="222222"/>
          <w:sz w:val="24"/>
          <w:szCs w:val="24"/>
        </w:rPr>
        <w:t xml:space="preserve">Global Banking of today calls for an </w:t>
      </w:r>
      <w:r w:rsidRPr="00A14436">
        <w:rPr>
          <w:rFonts w:ascii="Times New Roman" w:hAnsi="Times New Roman"/>
          <w:b/>
          <w:bCs/>
          <w:i/>
          <w:iCs/>
          <w:color w:val="222222"/>
          <w:sz w:val="24"/>
          <w:szCs w:val="24"/>
        </w:rPr>
        <w:t xml:space="preserve">efficient, effective, and profitable </w:t>
      </w:r>
      <w:r w:rsidRPr="00A14436">
        <w:rPr>
          <w:rFonts w:ascii="Times New Roman" w:hAnsi="Times New Roman"/>
          <w:b/>
          <w:bCs/>
          <w:color w:val="222222"/>
          <w:sz w:val="24"/>
          <w:szCs w:val="24"/>
        </w:rPr>
        <w:t>Treasury unit in each Bank.</w:t>
      </w:r>
      <w:proofErr w:type="gramEnd"/>
      <w:r w:rsidRPr="00A14436">
        <w:rPr>
          <w:rFonts w:ascii="Times New Roman" w:hAnsi="Times New Roman"/>
          <w:b/>
          <w:bCs/>
          <w:color w:val="222222"/>
          <w:sz w:val="24"/>
          <w:szCs w:val="24"/>
        </w:rPr>
        <w:t xml:space="preserve"> For this, Treasury units need to necessarily ensure that people with the right skills, appropriate knowledge and the right attitude are there. Assume that you are the </w:t>
      </w:r>
      <w:r w:rsidRPr="00A14436">
        <w:rPr>
          <w:rFonts w:ascii="Times New Roman" w:hAnsi="Times New Roman"/>
          <w:b/>
          <w:bCs/>
          <w:color w:val="222222"/>
          <w:sz w:val="24"/>
          <w:szCs w:val="24"/>
        </w:rPr>
        <w:lastRenderedPageBreak/>
        <w:t>Head of the Treasury unit conducting an interview to select a few junior level officers for the unit.</w:t>
      </w:r>
    </w:p>
    <w:p w:rsidR="00C67346" w:rsidRPr="00A14436" w:rsidRDefault="00C67346" w:rsidP="00A14436">
      <w:pPr>
        <w:autoSpaceDE w:val="0"/>
        <w:autoSpaceDN w:val="0"/>
        <w:adjustRightInd w:val="0"/>
        <w:spacing w:after="0" w:line="360" w:lineRule="auto"/>
        <w:jc w:val="both"/>
        <w:rPr>
          <w:rFonts w:ascii="Times New Roman" w:hAnsi="Times New Roman"/>
          <w:b/>
          <w:bCs/>
          <w:color w:val="000000"/>
          <w:sz w:val="24"/>
          <w:szCs w:val="24"/>
        </w:rPr>
      </w:pPr>
    </w:p>
    <w:p w:rsidR="00C67346" w:rsidRPr="00A14436" w:rsidRDefault="00C67346" w:rsidP="00A14436">
      <w:pPr>
        <w:autoSpaceDE w:val="0"/>
        <w:autoSpaceDN w:val="0"/>
        <w:adjustRightInd w:val="0"/>
        <w:spacing w:after="0" w:line="360" w:lineRule="auto"/>
        <w:jc w:val="both"/>
        <w:rPr>
          <w:rFonts w:ascii="Times New Roman" w:hAnsi="Times New Roman"/>
          <w:b/>
          <w:bCs/>
          <w:color w:val="000000"/>
          <w:sz w:val="24"/>
          <w:szCs w:val="24"/>
        </w:rPr>
      </w:pPr>
      <w:r w:rsidRPr="00A14436">
        <w:rPr>
          <w:rFonts w:ascii="Times New Roman" w:hAnsi="Times New Roman"/>
          <w:b/>
          <w:bCs/>
          <w:color w:val="000000"/>
          <w:sz w:val="24"/>
          <w:szCs w:val="24"/>
        </w:rPr>
        <w:t xml:space="preserve">a. What are the high-level skills, knowledge and attitude that you will be looking for in the candidates? (5 Marks) </w:t>
      </w:r>
    </w:p>
    <w:p w:rsidR="00C67346" w:rsidRPr="00A14436" w:rsidRDefault="00C67346" w:rsidP="00A14436">
      <w:pPr>
        <w:spacing w:after="0" w:line="360" w:lineRule="auto"/>
        <w:jc w:val="both"/>
        <w:rPr>
          <w:rFonts w:ascii="Times New Roman" w:eastAsia="Times New Roman" w:hAnsi="Times New Roman"/>
          <w:b/>
          <w:bCs/>
          <w:color w:val="0E101A"/>
          <w:sz w:val="24"/>
          <w:szCs w:val="24"/>
        </w:rPr>
      </w:pPr>
    </w:p>
    <w:p w:rsidR="00C67346" w:rsidRPr="00A14436" w:rsidRDefault="00A14436" w:rsidP="00A14436">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Answer 3a.</w:t>
      </w:r>
      <w:proofErr w:type="gramEnd"/>
    </w:p>
    <w:p w:rsidR="00C67346" w:rsidRPr="00A14436" w:rsidRDefault="00C67346" w:rsidP="00A14436">
      <w:pPr>
        <w:spacing w:after="0" w:line="360" w:lineRule="auto"/>
        <w:jc w:val="both"/>
        <w:rPr>
          <w:rFonts w:ascii="Times New Roman" w:eastAsia="Times New Roman" w:hAnsi="Times New Roman"/>
          <w:color w:val="0E101A"/>
          <w:sz w:val="24"/>
          <w:szCs w:val="24"/>
        </w:rPr>
      </w:pPr>
    </w:p>
    <w:p w:rsidR="00C67346" w:rsidRPr="00A14436" w:rsidRDefault="00C71B3E" w:rsidP="00A14436">
      <w:pPr>
        <w:spacing w:after="0" w:line="360" w:lineRule="auto"/>
        <w:jc w:val="both"/>
        <w:rPr>
          <w:rFonts w:ascii="Times New Roman" w:eastAsia="Times New Roman" w:hAnsi="Times New Roman"/>
          <w:b/>
          <w:bCs/>
          <w:color w:val="0E101A"/>
          <w:sz w:val="24"/>
          <w:szCs w:val="24"/>
        </w:rPr>
      </w:pPr>
      <w:r w:rsidRPr="00A14436">
        <w:rPr>
          <w:rFonts w:ascii="Times New Roman" w:eastAsia="Times New Roman" w:hAnsi="Times New Roman"/>
          <w:b/>
          <w:bCs/>
          <w:color w:val="0E101A"/>
          <w:sz w:val="24"/>
          <w:szCs w:val="24"/>
        </w:rPr>
        <w:t>Introduction:</w:t>
      </w:r>
    </w:p>
    <w:p w:rsidR="00C71B3E" w:rsidRPr="00A14436" w:rsidRDefault="00C71B3E" w:rsidP="00A14436">
      <w:pPr>
        <w:spacing w:after="0" w:line="360" w:lineRule="auto"/>
        <w:jc w:val="both"/>
        <w:rPr>
          <w:rFonts w:ascii="Times New Roman" w:eastAsia="Times New Roman" w:hAnsi="Times New Roman"/>
          <w:b/>
          <w:bCs/>
          <w:color w:val="0E101A"/>
          <w:sz w:val="24"/>
          <w:szCs w:val="24"/>
        </w:rPr>
      </w:pPr>
    </w:p>
    <w:p w:rsidR="00C67346" w:rsidRDefault="00C67346" w:rsidP="007D4542">
      <w:pPr>
        <w:spacing w:line="360" w:lineRule="auto"/>
        <w:jc w:val="both"/>
        <w:rPr>
          <w:rFonts w:ascii="Times New Roman" w:hAnsi="Times New Roman"/>
          <w:sz w:val="24"/>
          <w:szCs w:val="24"/>
        </w:rPr>
      </w:pPr>
      <w:r w:rsidRPr="00A14436">
        <w:rPr>
          <w:rFonts w:ascii="Times New Roman" w:hAnsi="Times New Roman"/>
          <w:sz w:val="24"/>
          <w:szCs w:val="24"/>
        </w:rPr>
        <w:t xml:space="preserve">A company's cash flows are managed through the use of treasury services. Generally speaking, the work of a treasury specialist is separated into three central departments: cash management, corporate finance, and risk management. Financial research and operational controls are the two most important risk management actions performed by a treasurer. Cash management is different </w:t>
      </w:r>
    </w:p>
    <w:p w:rsidR="007D4542" w:rsidRPr="00A14436" w:rsidRDefault="007D4542" w:rsidP="007D4542">
      <w:pPr>
        <w:spacing w:line="360" w:lineRule="auto"/>
        <w:jc w:val="both"/>
        <w:rPr>
          <w:rFonts w:ascii="Times New Roman" w:hAnsi="Times New Roman"/>
          <w:sz w:val="24"/>
          <w:szCs w:val="24"/>
        </w:rPr>
      </w:pPr>
    </w:p>
    <w:p w:rsidR="00C67346" w:rsidRPr="00A14436" w:rsidRDefault="00C67346" w:rsidP="00A14436">
      <w:pPr>
        <w:spacing w:line="360" w:lineRule="auto"/>
        <w:jc w:val="both"/>
        <w:rPr>
          <w:rFonts w:ascii="Times New Roman" w:hAnsi="Times New Roman"/>
          <w:sz w:val="24"/>
          <w:szCs w:val="24"/>
        </w:rPr>
      </w:pPr>
    </w:p>
    <w:p w:rsidR="00C67346" w:rsidRPr="00A14436" w:rsidRDefault="00C67346" w:rsidP="00A14436">
      <w:pPr>
        <w:autoSpaceDE w:val="0"/>
        <w:autoSpaceDN w:val="0"/>
        <w:adjustRightInd w:val="0"/>
        <w:spacing w:after="0" w:line="360" w:lineRule="auto"/>
        <w:jc w:val="both"/>
        <w:rPr>
          <w:rFonts w:ascii="Times New Roman" w:hAnsi="Times New Roman"/>
          <w:b/>
          <w:bCs/>
          <w:color w:val="000000"/>
          <w:sz w:val="24"/>
          <w:szCs w:val="24"/>
        </w:rPr>
      </w:pPr>
      <w:r w:rsidRPr="00A14436">
        <w:rPr>
          <w:rFonts w:ascii="Times New Roman" w:hAnsi="Times New Roman"/>
          <w:b/>
          <w:bCs/>
          <w:color w:val="000000"/>
          <w:sz w:val="24"/>
          <w:szCs w:val="24"/>
        </w:rPr>
        <w:t xml:space="preserve">b. Enlist five questions that you will ask to know whether the candidate has the requisite skills, knowledge and attitude or not (5 Marks) </w:t>
      </w:r>
    </w:p>
    <w:p w:rsidR="00C67346" w:rsidRPr="00A14436" w:rsidRDefault="00C67346" w:rsidP="00A14436">
      <w:pPr>
        <w:autoSpaceDE w:val="0"/>
        <w:autoSpaceDN w:val="0"/>
        <w:adjustRightInd w:val="0"/>
        <w:spacing w:after="0" w:line="360" w:lineRule="auto"/>
        <w:jc w:val="both"/>
        <w:rPr>
          <w:rFonts w:ascii="Times New Roman" w:hAnsi="Times New Roman"/>
          <w:b/>
          <w:bCs/>
          <w:color w:val="000000"/>
          <w:sz w:val="24"/>
          <w:szCs w:val="24"/>
        </w:rPr>
      </w:pPr>
    </w:p>
    <w:p w:rsidR="00C67346" w:rsidRPr="00A14436" w:rsidRDefault="00A14436" w:rsidP="00A14436">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Answer 3b.</w:t>
      </w:r>
      <w:proofErr w:type="gramEnd"/>
    </w:p>
    <w:p w:rsidR="00C67346" w:rsidRPr="00A14436" w:rsidRDefault="00C67346" w:rsidP="00A14436">
      <w:pPr>
        <w:spacing w:after="0" w:line="360" w:lineRule="auto"/>
        <w:jc w:val="both"/>
        <w:rPr>
          <w:rFonts w:ascii="Times New Roman" w:eastAsia="Times New Roman" w:hAnsi="Times New Roman"/>
          <w:color w:val="0E101A"/>
          <w:sz w:val="24"/>
          <w:szCs w:val="24"/>
        </w:rPr>
      </w:pPr>
    </w:p>
    <w:p w:rsidR="00C67346" w:rsidRPr="00A14436" w:rsidRDefault="00C71B3E" w:rsidP="00A14436">
      <w:pPr>
        <w:spacing w:after="0" w:line="360" w:lineRule="auto"/>
        <w:jc w:val="both"/>
        <w:rPr>
          <w:rFonts w:ascii="Times New Roman" w:eastAsia="Times New Roman" w:hAnsi="Times New Roman"/>
          <w:b/>
          <w:bCs/>
          <w:color w:val="0E101A"/>
          <w:sz w:val="24"/>
          <w:szCs w:val="24"/>
        </w:rPr>
      </w:pPr>
      <w:r w:rsidRPr="00A14436">
        <w:rPr>
          <w:rFonts w:ascii="Times New Roman" w:eastAsia="Times New Roman" w:hAnsi="Times New Roman"/>
          <w:b/>
          <w:bCs/>
          <w:color w:val="0E101A"/>
          <w:sz w:val="24"/>
          <w:szCs w:val="24"/>
        </w:rPr>
        <w:t>Introduction:</w:t>
      </w:r>
    </w:p>
    <w:p w:rsidR="00C71B3E" w:rsidRPr="00A14436" w:rsidRDefault="00C71B3E" w:rsidP="00A14436">
      <w:pPr>
        <w:spacing w:after="0" w:line="360" w:lineRule="auto"/>
        <w:jc w:val="both"/>
        <w:rPr>
          <w:rFonts w:ascii="Times New Roman" w:eastAsia="Times New Roman" w:hAnsi="Times New Roman"/>
          <w:b/>
          <w:bCs/>
          <w:color w:val="0E101A"/>
          <w:sz w:val="24"/>
          <w:szCs w:val="24"/>
        </w:rPr>
      </w:pPr>
    </w:p>
    <w:p w:rsidR="00C67346" w:rsidRPr="00A14436" w:rsidRDefault="00C67346" w:rsidP="007D4542">
      <w:pPr>
        <w:spacing w:line="360" w:lineRule="auto"/>
        <w:jc w:val="both"/>
        <w:rPr>
          <w:rFonts w:ascii="Times New Roman" w:hAnsi="Times New Roman"/>
          <w:sz w:val="24"/>
          <w:szCs w:val="24"/>
        </w:rPr>
      </w:pPr>
      <w:r w:rsidRPr="00A14436">
        <w:rPr>
          <w:rFonts w:ascii="Times New Roman" w:hAnsi="Times New Roman"/>
          <w:sz w:val="24"/>
          <w:szCs w:val="24"/>
        </w:rPr>
        <w:t xml:space="preserve">Treasurer: The treasury department in a financial institution is in charge of balancing and controlling the bank's daily cash flow and fund liquidity. The treasury department is also responsible for managing the Bank's securities investments, asset/liability management, cash instruments, and foreign currency transactions, among other things. For this definition, treasury </w:t>
      </w:r>
    </w:p>
    <w:p w:rsidR="00C67346" w:rsidRPr="00A14436" w:rsidRDefault="00C67346" w:rsidP="00A14436">
      <w:pPr>
        <w:spacing w:line="360" w:lineRule="auto"/>
        <w:jc w:val="both"/>
        <w:rPr>
          <w:rFonts w:ascii="Times New Roman" w:hAnsi="Times New Roman"/>
          <w:sz w:val="24"/>
          <w:szCs w:val="24"/>
        </w:rPr>
      </w:pPr>
    </w:p>
    <w:sectPr w:rsidR="00C67346" w:rsidRPr="00A1443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34AE2"/>
    <w:multiLevelType w:val="hybridMultilevel"/>
    <w:tmpl w:val="F73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66532"/>
    <w:multiLevelType w:val="hybridMultilevel"/>
    <w:tmpl w:val="F426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7A0MDK3MDQ2MzMyNLBU0lEKTi0uzszPAykwrQUAXSOUWiwAAAA="/>
  </w:docVars>
  <w:rsids>
    <w:rsidRoot w:val="00C67346"/>
    <w:rsid w:val="000F26D4"/>
    <w:rsid w:val="00175DBF"/>
    <w:rsid w:val="001F310A"/>
    <w:rsid w:val="005834AE"/>
    <w:rsid w:val="00697AD3"/>
    <w:rsid w:val="007D4542"/>
    <w:rsid w:val="00856AF0"/>
    <w:rsid w:val="00894200"/>
    <w:rsid w:val="00A14436"/>
    <w:rsid w:val="00BA2910"/>
    <w:rsid w:val="00C67346"/>
    <w:rsid w:val="00C71B3E"/>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34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67346"/>
    <w:rPr>
      <w:b/>
      <w:bCs/>
    </w:rPr>
  </w:style>
  <w:style w:type="paragraph" w:styleId="ListParagraph">
    <w:name w:val="List Paragraph"/>
    <w:basedOn w:val="Normal"/>
    <w:uiPriority w:val="34"/>
    <w:qFormat/>
    <w:rsid w:val="00C71B3E"/>
    <w:pPr>
      <w:ind w:left="720"/>
      <w:contextualSpacing/>
    </w:pPr>
  </w:style>
  <w:style w:type="character" w:styleId="Hyperlink">
    <w:name w:val="Hyperlink"/>
    <w:basedOn w:val="DefaultParagraphFont"/>
    <w:uiPriority w:val="99"/>
    <w:semiHidden/>
    <w:unhideWhenUsed/>
    <w:rsid w:val="00BA2910"/>
    <w:rPr>
      <w:color w:val="0000FF"/>
      <w:u w:val="single"/>
    </w:rPr>
  </w:style>
  <w:style w:type="paragraph" w:styleId="BalloonText">
    <w:name w:val="Balloon Text"/>
    <w:basedOn w:val="Normal"/>
    <w:link w:val="BalloonTextChar"/>
    <w:uiPriority w:val="99"/>
    <w:semiHidden/>
    <w:unhideWhenUsed/>
    <w:rsid w:val="00BA2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191186">
      <w:bodyDiv w:val="1"/>
      <w:marLeft w:val="0"/>
      <w:marRight w:val="0"/>
      <w:marTop w:val="0"/>
      <w:marBottom w:val="0"/>
      <w:divBdr>
        <w:top w:val="none" w:sz="0" w:space="0" w:color="auto"/>
        <w:left w:val="none" w:sz="0" w:space="0" w:color="auto"/>
        <w:bottom w:val="none" w:sz="0" w:space="0" w:color="auto"/>
        <w:right w:val="none" w:sz="0" w:space="0" w:color="auto"/>
      </w:divBdr>
    </w:div>
    <w:div w:id="294022587">
      <w:bodyDiv w:val="1"/>
      <w:marLeft w:val="0"/>
      <w:marRight w:val="0"/>
      <w:marTop w:val="0"/>
      <w:marBottom w:val="0"/>
      <w:divBdr>
        <w:top w:val="none" w:sz="0" w:space="0" w:color="auto"/>
        <w:left w:val="none" w:sz="0" w:space="0" w:color="auto"/>
        <w:bottom w:val="none" w:sz="0" w:space="0" w:color="auto"/>
        <w:right w:val="none" w:sz="0" w:space="0" w:color="auto"/>
      </w:divBdr>
    </w:div>
    <w:div w:id="18268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2021-06-23T06:19:00Z</dcterms:created>
  <dcterms:modified xsi:type="dcterms:W3CDTF">2021-06-25T02:38:00Z</dcterms:modified>
</cp:coreProperties>
</file>